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0" w:firstLineChars="0"/>
        <w:rPr/>
      </w:pPr>
      <w:bookmarkStart w:id="0" w:name="_GoBack"/>
      <w:bookmarkEnd w:id="0"/>
      <w:r>
        <w:rPr>
          <w:rFonts w:ascii="黑体" w:eastAsia="黑体" w:hAnsi="黑体" w:hint="default"/>
          <w:sz w:val="32"/>
          <w:szCs w:val="32"/>
        </w:rPr>
        <w:t>附件</w:t>
      </w:r>
    </w:p>
    <w:p>
      <w:pPr>
        <w:pStyle w:val="style0"/>
        <w:spacing w:lineRule="exact" w:line="-240"/>
        <w:ind w:firstLine="0" w:firstLineChars="0"/>
        <w:rPr/>
      </w:pPr>
    </w:p>
    <w:p>
      <w:pPr>
        <w:pStyle w:val="style0"/>
        <w:ind w:firstLine="0" w:firstLineChars="0"/>
        <w:jc w:val="center"/>
        <w:rPr/>
      </w:pPr>
      <w:r>
        <w:rPr>
          <w:rFonts w:ascii="方正小标宋简体" w:eastAsia="方正小标宋简体" w:hint="default"/>
          <w:sz w:val="44"/>
          <w:szCs w:val="44"/>
        </w:rPr>
        <w:t>活动展示平台、作品要求及流程</w:t>
      </w:r>
    </w:p>
    <w:p>
      <w:pPr>
        <w:pStyle w:val="style0"/>
        <w:ind w:firstLine="0" w:firstLineChars="0"/>
        <w:rPr/>
      </w:pPr>
    </w:p>
    <w:p>
      <w:pPr>
        <w:pStyle w:val="style0"/>
        <w:ind w:firstLine="640"/>
        <w:rPr/>
      </w:pPr>
      <w:r>
        <w:rPr>
          <w:rFonts w:ascii="黑体" w:eastAsia="黑体" w:hAnsi="黑体" w:hint="default"/>
          <w:sz w:val="32"/>
          <w:szCs w:val="32"/>
        </w:rPr>
        <w:t>一、平台简介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央视影音是中央广播电视总台在新体领域的重要阵地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是大小屏</w:t>
      </w:r>
      <w:r>
        <w:rPr>
          <w:rFonts w:ascii="仿宋_GB2312" w:eastAsia="仿宋_GB2312" w:hint="default"/>
          <w:sz w:val="32"/>
          <w:szCs w:val="32"/>
        </w:rPr>
        <w:t>衔</w:t>
      </w:r>
      <w:r>
        <w:rPr>
          <w:rFonts w:ascii="仿宋_GB2312" w:eastAsia="仿宋_GB2312" w:hint="default"/>
          <w:sz w:val="32"/>
          <w:szCs w:val="32"/>
        </w:rPr>
        <w:t>接的重要</w:t>
      </w:r>
      <w:r>
        <w:rPr>
          <w:rFonts w:ascii="仿宋_GB2312" w:eastAsia="仿宋_GB2312" w:hint="default"/>
          <w:sz w:val="32"/>
          <w:szCs w:val="32"/>
        </w:rPr>
        <w:t>纽带，</w:t>
      </w:r>
      <w:r>
        <w:rPr>
          <w:rFonts w:ascii="仿宋_GB2312" w:eastAsia="仿宋_GB2312" w:hint="default"/>
          <w:sz w:val="32"/>
          <w:szCs w:val="32"/>
        </w:rPr>
        <w:t>是总台各频道、栏目的移动</w:t>
      </w:r>
      <w:r>
        <w:rPr>
          <w:rFonts w:ascii="仿宋_GB2312" w:eastAsia="仿宋_GB2312" w:hint="default"/>
          <w:sz w:val="32"/>
          <w:szCs w:val="32"/>
        </w:rPr>
        <w:t>端</w:t>
      </w:r>
      <w:r>
        <w:rPr>
          <w:rFonts w:ascii="仿宋_GB2312" w:eastAsia="仿宋_GB2312" w:hint="default"/>
          <w:sz w:val="32"/>
          <w:szCs w:val="32"/>
        </w:rPr>
        <w:t>点播资源</w:t>
      </w:r>
      <w:r>
        <w:rPr>
          <w:rFonts w:ascii="仿宋_GB2312" w:eastAsia="仿宋_GB2312" w:hint="default"/>
          <w:sz w:val="32"/>
          <w:szCs w:val="32"/>
        </w:rPr>
        <w:t>库</w:t>
      </w:r>
      <w:r>
        <w:rPr>
          <w:rFonts w:ascii="仿宋_GB2312" w:eastAsia="仿宋_GB2312" w:hint="default"/>
          <w:sz w:val="32"/>
          <w:szCs w:val="32"/>
        </w:rPr>
        <w:t>,同时也是</w:t>
      </w:r>
      <w:r>
        <w:rPr>
          <w:rFonts w:ascii="仿宋_GB2312" w:eastAsia="仿宋_GB2312" w:hint="default"/>
          <w:sz w:val="32"/>
          <w:szCs w:val="32"/>
        </w:rPr>
        <w:t>央视网</w:t>
      </w:r>
      <w:r>
        <w:rPr>
          <w:rFonts w:ascii="仿宋_GB2312" w:eastAsia="仿宋_GB2312" w:hint="default"/>
          <w:sz w:val="32"/>
          <w:szCs w:val="32"/>
        </w:rPr>
        <w:t>在移动互联网时代所具备的视</w:t>
      </w:r>
      <w:r>
        <w:rPr>
          <w:rFonts w:ascii="仿宋_GB2312" w:eastAsia="仿宋_GB2312" w:hint="default"/>
          <w:sz w:val="32"/>
          <w:szCs w:val="32"/>
        </w:rPr>
        <w:t>频</w:t>
      </w:r>
      <w:r>
        <w:rPr>
          <w:rFonts w:ascii="仿宋_GB2312" w:eastAsia="仿宋_GB2312" w:hint="default"/>
          <w:sz w:val="32"/>
          <w:szCs w:val="32"/>
        </w:rPr>
        <w:t>能力和传播能力的</w:t>
      </w:r>
      <w:r>
        <w:rPr>
          <w:rFonts w:ascii="仿宋_GB2312" w:eastAsia="仿宋_GB2312" w:hint="default"/>
          <w:sz w:val="32"/>
          <w:szCs w:val="32"/>
        </w:rPr>
        <w:t>延</w:t>
      </w:r>
      <w:r>
        <w:rPr>
          <w:rFonts w:ascii="仿宋_GB2312" w:eastAsia="仿宋_GB2312" w:hint="default"/>
          <w:sz w:val="32"/>
          <w:szCs w:val="32"/>
        </w:rPr>
        <w:t>伸和发展。</w:t>
      </w:r>
    </w:p>
    <w:p>
      <w:pPr>
        <w:pStyle w:val="style0"/>
        <w:ind w:firstLine="640"/>
        <w:rPr/>
      </w:pPr>
      <w:r>
        <w:rPr>
          <w:rFonts w:ascii="黑体" w:eastAsia="黑体" w:hAnsi="黑体" w:hint="default"/>
          <w:sz w:val="32"/>
          <w:szCs w:val="32"/>
        </w:rPr>
        <w:t>二、作品内容要求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广大青少年通过阅读红色经典文艺作品、革命先辈回忆文集、英雄模范故事、红色书信等了解中国共产党百年光辉历史、伟大成就和宝贵经验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重温革命历史情怀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重拾</w:t>
      </w:r>
      <w:r>
        <w:rPr>
          <w:rFonts w:ascii="仿宋_GB2312" w:eastAsia="仿宋_GB2312" w:hint="default"/>
          <w:sz w:val="32"/>
          <w:szCs w:val="32"/>
        </w:rPr>
        <w:t>峥</w:t>
      </w:r>
      <w:r>
        <w:rPr>
          <w:rFonts w:ascii="仿宋_GB2312" w:eastAsia="仿宋_GB2312" w:hint="default"/>
          <w:sz w:val="32"/>
          <w:szCs w:val="32"/>
        </w:rPr>
        <w:t>嵘岁月记忆并以征文、朗诵、演讲的形式谈感想体会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交流思想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分享收获。其中演讲和征文作品需为原创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有真情实感。</w:t>
      </w:r>
    </w:p>
    <w:p>
      <w:pPr>
        <w:pStyle w:val="style0"/>
        <w:ind w:firstLine="640"/>
        <w:rPr/>
      </w:pPr>
      <w:r>
        <w:rPr>
          <w:rFonts w:ascii="黑体" w:eastAsia="黑体" w:hAnsi="黑体" w:hint="default"/>
          <w:sz w:val="32"/>
          <w:szCs w:val="32"/>
        </w:rPr>
        <w:t>三、作品上传要求</w:t>
      </w:r>
    </w:p>
    <w:p>
      <w:pPr>
        <w:pStyle w:val="style0"/>
        <w:ind w:firstLine="640"/>
        <w:rPr/>
      </w:pPr>
      <w:r>
        <w:rPr>
          <w:rFonts w:ascii="楷体_GB2312" w:eastAsia="楷体_GB2312" w:hint="default"/>
          <w:sz w:val="32"/>
          <w:szCs w:val="32"/>
        </w:rPr>
        <w:t>(</w:t>
      </w:r>
      <w:r>
        <w:rPr>
          <w:rFonts w:ascii="楷体_GB2312" w:eastAsia="楷体_GB2312" w:hint="default"/>
          <w:sz w:val="32"/>
          <w:szCs w:val="32"/>
        </w:rPr>
        <w:t>一</w:t>
      </w:r>
      <w:r>
        <w:rPr>
          <w:rFonts w:ascii="楷体_GB2312" w:eastAsia="楷体_GB2312" w:hint="default"/>
          <w:sz w:val="32"/>
          <w:szCs w:val="32"/>
        </w:rPr>
        <w:t>)朗诵、演讲作品要求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1.拍</w:t>
      </w:r>
      <w:r>
        <w:rPr>
          <w:rFonts w:ascii="仿宋_GB2312" w:eastAsia="仿宋_GB2312" w:hint="default"/>
          <w:sz w:val="32"/>
          <w:szCs w:val="32"/>
        </w:rPr>
        <w:t>摄</w:t>
      </w:r>
      <w:r>
        <w:rPr>
          <w:rFonts w:ascii="仿宋_GB2312" w:eastAsia="仿宋_GB2312" w:hint="default"/>
          <w:sz w:val="32"/>
          <w:szCs w:val="32"/>
        </w:rPr>
        <w:t>要求</w:t>
      </w:r>
      <w:r>
        <w:rPr>
          <w:rFonts w:ascii="仿宋_GB2312" w:eastAsia="仿宋_GB2312" w:hint="default"/>
          <w:sz w:val="32"/>
          <w:szCs w:val="32"/>
        </w:rPr>
        <w:t>：</w:t>
      </w:r>
      <w:r>
        <w:rPr>
          <w:rFonts w:ascii="仿宋_GB2312" w:eastAsia="仿宋_GB2312" w:hint="default"/>
          <w:sz w:val="32"/>
          <w:szCs w:val="32"/>
        </w:rPr>
        <w:t>横屏录制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时</w:t>
      </w:r>
      <w:r>
        <w:rPr>
          <w:rFonts w:ascii="仿宋_GB2312" w:eastAsia="仿宋_GB2312" w:hint="default"/>
          <w:sz w:val="32"/>
          <w:szCs w:val="32"/>
        </w:rPr>
        <w:t>长控制</w:t>
      </w:r>
      <w:r>
        <w:rPr>
          <w:rFonts w:ascii="仿宋_GB2312" w:eastAsia="仿宋_GB2312" w:hint="default"/>
          <w:sz w:val="32"/>
          <w:szCs w:val="32"/>
        </w:rPr>
        <w:t>在5分钟以内,大小500M以内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视频格式A</w:t>
      </w:r>
      <w:r>
        <w:rPr>
          <w:rFonts w:ascii="仿宋_GB2312" w:eastAsia="仿宋_GB2312" w:hint="default"/>
          <w:sz w:val="32"/>
          <w:szCs w:val="32"/>
        </w:rPr>
        <w:t>V</w:t>
      </w:r>
      <w:r>
        <w:rPr>
          <w:rFonts w:ascii="仿宋_GB2312" w:eastAsia="仿宋_GB2312" w:hint="default"/>
          <w:sz w:val="32"/>
          <w:szCs w:val="32"/>
        </w:rPr>
        <w:t>I、MP4、R</w:t>
      </w:r>
      <w:r>
        <w:rPr>
          <w:rFonts w:ascii="仿宋_GB2312" w:eastAsia="仿宋_GB2312" w:hint="default"/>
          <w:sz w:val="32"/>
          <w:szCs w:val="32"/>
        </w:rPr>
        <w:t>MV</w:t>
      </w:r>
      <w:r>
        <w:rPr>
          <w:rFonts w:ascii="仿宋_GB2312" w:eastAsia="仿宋_GB2312" w:hint="default"/>
          <w:sz w:val="32"/>
          <w:szCs w:val="32"/>
        </w:rPr>
        <w:t>B、MOV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画面不带水印或LO</w:t>
      </w:r>
      <w:r>
        <w:rPr>
          <w:rFonts w:ascii="仿宋_GB2312" w:eastAsia="仿宋_GB2312" w:hint="default"/>
          <w:sz w:val="32"/>
          <w:szCs w:val="32"/>
        </w:rPr>
        <w:t>G</w:t>
      </w:r>
      <w:r>
        <w:rPr>
          <w:rFonts w:ascii="仿宋_GB2312" w:eastAsia="仿宋_GB2312" w:hint="default"/>
          <w:sz w:val="32"/>
          <w:szCs w:val="32"/>
        </w:rPr>
        <w:t>O</w:t>
      </w:r>
      <w:r>
        <w:rPr>
          <w:rFonts w:ascii="仿宋_GB2312" w:eastAsia="仿宋_GB2312" w:hint="default"/>
          <w:sz w:val="32"/>
          <w:szCs w:val="32"/>
        </w:rPr>
        <w:t>，避</w:t>
      </w:r>
      <w:r>
        <w:rPr>
          <w:rFonts w:ascii="仿宋_GB2312" w:eastAsia="仿宋_GB2312" w:hint="default"/>
          <w:sz w:val="32"/>
          <w:szCs w:val="32"/>
        </w:rPr>
        <w:t>免出现与活动无关的商业信息</w:t>
      </w:r>
      <w:r>
        <w:rPr>
          <w:rFonts w:ascii="仿宋_GB2312" w:eastAsia="仿宋_GB2312" w:hint="default"/>
          <w:sz w:val="32"/>
          <w:szCs w:val="32"/>
        </w:rPr>
        <w:t>，视</w:t>
      </w:r>
      <w:r>
        <w:rPr>
          <w:rFonts w:ascii="仿宋_GB2312" w:eastAsia="仿宋_GB2312" w:hint="default"/>
          <w:sz w:val="32"/>
          <w:szCs w:val="32"/>
        </w:rPr>
        <w:t>频清</w:t>
      </w:r>
      <w:r>
        <w:rPr>
          <w:rFonts w:ascii="仿宋_GB2312" w:eastAsia="仿宋_GB2312" w:hint="default"/>
          <w:sz w:val="32"/>
          <w:szCs w:val="32"/>
        </w:rPr>
        <w:t>晰</w:t>
      </w:r>
      <w:r>
        <w:rPr>
          <w:rFonts w:ascii="仿宋_GB2312" w:eastAsia="仿宋_GB2312" w:hint="default"/>
          <w:sz w:val="32"/>
          <w:szCs w:val="32"/>
        </w:rPr>
        <w:t>播放流畅。拍摄视频所涉及所有元素均需标注出处或创作者信息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如诗词、文章节选</w:t>
      </w:r>
      <w:r>
        <w:rPr>
          <w:rFonts w:ascii="仿宋_GB2312" w:eastAsia="仿宋_GB2312" w:hint="default"/>
          <w:sz w:val="32"/>
          <w:szCs w:val="32"/>
        </w:rPr>
        <w:t>（</w:t>
      </w:r>
      <w:r>
        <w:rPr>
          <w:rFonts w:ascii="仿宋_GB2312" w:eastAsia="仿宋_GB2312" w:hint="default"/>
          <w:sz w:val="32"/>
          <w:szCs w:val="32"/>
        </w:rPr>
        <w:t>作者</w:t>
      </w:r>
      <w:r>
        <w:rPr>
          <w:rFonts w:ascii="仿宋_GB2312" w:eastAsia="仿宋_GB2312" w:hint="default"/>
          <w:sz w:val="32"/>
          <w:szCs w:val="32"/>
        </w:rPr>
        <w:t>）</w:t>
      </w:r>
      <w:r>
        <w:rPr>
          <w:rFonts w:ascii="仿宋_GB2312" w:eastAsia="仿宋_GB2312" w:hint="default"/>
          <w:sz w:val="32"/>
          <w:szCs w:val="32"/>
        </w:rPr>
        <w:t>、配乐(名称)、视</w:t>
      </w:r>
      <w:r>
        <w:rPr>
          <w:rFonts w:ascii="仿宋_GB2312" w:eastAsia="仿宋_GB2312" w:hint="default"/>
          <w:sz w:val="32"/>
          <w:szCs w:val="32"/>
        </w:rPr>
        <w:t>频</w:t>
      </w:r>
      <w:r>
        <w:rPr>
          <w:rFonts w:ascii="仿宋_GB2312" w:eastAsia="仿宋_GB2312" w:hint="default"/>
          <w:sz w:val="32"/>
          <w:szCs w:val="32"/>
        </w:rPr>
        <w:t>资料(出处、作者)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朗诵人或演讲人员姓名等</w:t>
      </w:r>
      <w:r>
        <w:rPr>
          <w:rFonts w:ascii="仿宋_GB2312" w:eastAsia="仿宋_GB2312" w:hint="default"/>
          <w:sz w:val="32"/>
          <w:szCs w:val="32"/>
        </w:rPr>
        <w:t>。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2.形式要求</w:t>
      </w:r>
      <w:r>
        <w:rPr>
          <w:rFonts w:ascii="仿宋_GB2312" w:eastAsia="仿宋_GB2312" w:hint="default"/>
          <w:sz w:val="32"/>
          <w:szCs w:val="32"/>
        </w:rPr>
        <w:t>：</w:t>
      </w:r>
      <w:r>
        <w:rPr>
          <w:rFonts w:ascii="仿宋_GB2312" w:eastAsia="仿宋_GB2312" w:hint="default"/>
          <w:sz w:val="32"/>
          <w:szCs w:val="32"/>
        </w:rPr>
        <w:t>作品均需用普通话完成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宋体" w:cs="宋体" w:eastAsia="宋体" w:hAnsi="宋体" w:hint="default"/>
          <w:sz w:val="32"/>
          <w:szCs w:val="32"/>
        </w:rPr>
        <w:t>単</w:t>
      </w:r>
      <w:r>
        <w:rPr>
          <w:rFonts w:ascii="仿宋_GB2312" w:cs="仿宋_GB2312" w:eastAsia="仿宋_GB2312" w:hAnsi="仿宋_GB2312" w:hint="default"/>
          <w:sz w:val="32"/>
          <w:szCs w:val="32"/>
        </w:rPr>
        <w:t>一</w:t>
      </w:r>
      <w:r>
        <w:rPr>
          <w:rFonts w:ascii="仿宋_GB2312" w:cs="仿宋_GB2312" w:eastAsia="仿宋_GB2312" w:hAnsi="仿宋_GB2312" w:hint="default"/>
          <w:sz w:val="32"/>
          <w:szCs w:val="32"/>
        </w:rPr>
        <w:t>作品人数不</w:t>
      </w:r>
      <w:r>
        <w:rPr>
          <w:rFonts w:ascii="仿宋_GB2312" w:eastAsia="仿宋_GB2312" w:hint="default"/>
          <w:sz w:val="32"/>
          <w:szCs w:val="32"/>
        </w:rPr>
        <w:t>超过3人。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3.服装道具要求</w:t>
      </w:r>
      <w:r>
        <w:rPr>
          <w:rFonts w:ascii="仿宋_GB2312" w:eastAsia="仿宋_GB2312" w:hint="default"/>
          <w:sz w:val="32"/>
          <w:szCs w:val="32"/>
        </w:rPr>
        <w:t>：</w:t>
      </w:r>
      <w:r>
        <w:rPr>
          <w:rFonts w:ascii="仿宋_GB2312" w:eastAsia="仿宋_GB2312" w:hint="default"/>
          <w:sz w:val="32"/>
          <w:szCs w:val="32"/>
        </w:rPr>
        <w:t>着装要求干净整洁、大方得体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有表演需要的可根据作品表现需求着装</w:t>
      </w:r>
      <w:r>
        <w:rPr>
          <w:rFonts w:ascii="仿宋_GB2312" w:eastAsia="仿宋_GB2312" w:hint="default"/>
          <w:sz w:val="32"/>
          <w:szCs w:val="32"/>
        </w:rPr>
        <w:t>。</w:t>
      </w:r>
    </w:p>
    <w:p>
      <w:pPr>
        <w:pStyle w:val="style0"/>
        <w:ind w:firstLine="640"/>
        <w:rPr/>
      </w:pPr>
      <w:r>
        <w:rPr>
          <w:rFonts w:ascii="楷体_GB2312" w:eastAsia="楷体_GB2312" w:hint="default"/>
          <w:sz w:val="32"/>
          <w:szCs w:val="32"/>
        </w:rPr>
        <w:t>（二）</w:t>
      </w:r>
      <w:r>
        <w:rPr>
          <w:rFonts w:ascii="楷体_GB2312" w:eastAsia="楷体_GB2312" w:hint="default"/>
          <w:sz w:val="32"/>
          <w:szCs w:val="32"/>
        </w:rPr>
        <w:t>征文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格式要求</w:t>
      </w:r>
      <w:r>
        <w:rPr>
          <w:rFonts w:ascii="仿宋_GB2312" w:eastAsia="仿宋_GB2312" w:hint="default"/>
          <w:sz w:val="32"/>
          <w:szCs w:val="32"/>
        </w:rPr>
        <w:t>：</w:t>
      </w:r>
      <w:r>
        <w:rPr>
          <w:rFonts w:ascii="仿宋_GB2312" w:eastAsia="仿宋_GB2312" w:hint="default"/>
          <w:sz w:val="32"/>
          <w:szCs w:val="32"/>
        </w:rPr>
        <w:t>投</w:t>
      </w:r>
      <w:r>
        <w:rPr>
          <w:rFonts w:ascii="宋体" w:cs="宋体" w:eastAsia="宋体" w:hAnsi="宋体" w:hint="default"/>
          <w:sz w:val="32"/>
          <w:szCs w:val="32"/>
        </w:rPr>
        <w:t>稿</w:t>
      </w:r>
      <w:r>
        <w:rPr>
          <w:rFonts w:ascii="仿宋_GB2312" w:cs="仿宋_GB2312" w:eastAsia="仿宋_GB2312" w:hAnsi="仿宋_GB2312" w:hint="default"/>
          <w:sz w:val="32"/>
          <w:szCs w:val="32"/>
        </w:rPr>
        <w:t>征文以</w:t>
      </w:r>
      <w:r>
        <w:rPr>
          <w:rFonts w:ascii="仿宋_GB2312" w:eastAsia="仿宋_GB2312" w:hint="default"/>
          <w:sz w:val="32"/>
          <w:szCs w:val="32"/>
        </w:rPr>
        <w:t>PDF或JPG格式上传</w:t>
      </w:r>
      <w:r>
        <w:rPr>
          <w:rFonts w:ascii="仿宋_GB2312" w:eastAsia="仿宋_GB2312" w:hint="default"/>
          <w:sz w:val="32"/>
          <w:szCs w:val="32"/>
        </w:rPr>
        <w:t>。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文体要求</w:t>
      </w:r>
      <w:r>
        <w:rPr>
          <w:rFonts w:ascii="仿宋_GB2312" w:eastAsia="仿宋_GB2312" w:hint="default"/>
          <w:sz w:val="32"/>
          <w:szCs w:val="32"/>
        </w:rPr>
        <w:t>：</w:t>
      </w:r>
      <w:r>
        <w:rPr>
          <w:rFonts w:ascii="仿宋_GB2312" w:eastAsia="仿宋_GB2312" w:hint="default"/>
          <w:sz w:val="32"/>
          <w:szCs w:val="32"/>
        </w:rPr>
        <w:t>记叙文</w:t>
      </w:r>
      <w:r>
        <w:rPr>
          <w:rFonts w:ascii="仿宋_GB2312" w:eastAsia="仿宋_GB2312" w:hint="default"/>
          <w:sz w:val="32"/>
          <w:szCs w:val="32"/>
        </w:rPr>
        <w:t>或</w:t>
      </w:r>
      <w:r>
        <w:rPr>
          <w:rFonts w:ascii="仿宋_GB2312" w:eastAsia="仿宋_GB2312" w:hint="default"/>
          <w:sz w:val="32"/>
          <w:szCs w:val="32"/>
        </w:rPr>
        <w:t>者</w:t>
      </w:r>
      <w:r>
        <w:rPr>
          <w:rFonts w:ascii="仿宋_GB2312" w:eastAsia="仿宋_GB2312" w:hint="default"/>
          <w:sz w:val="32"/>
          <w:szCs w:val="32"/>
        </w:rPr>
        <w:t>散</w:t>
      </w:r>
      <w:r>
        <w:rPr>
          <w:rFonts w:ascii="仿宋_GB2312" w:eastAsia="仿宋_GB2312" w:hint="default"/>
          <w:sz w:val="32"/>
          <w:szCs w:val="32"/>
        </w:rPr>
        <w:t>文。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字数要求</w:t>
      </w:r>
      <w:r>
        <w:rPr>
          <w:rFonts w:ascii="仿宋_GB2312" w:eastAsia="仿宋_GB2312" w:hint="default"/>
          <w:sz w:val="32"/>
          <w:szCs w:val="32"/>
        </w:rPr>
        <w:t>：</w:t>
      </w:r>
      <w:r>
        <w:rPr>
          <w:rFonts w:ascii="仿宋_GB2312" w:eastAsia="仿宋_GB2312" w:hint="default"/>
          <w:sz w:val="32"/>
          <w:szCs w:val="32"/>
        </w:rPr>
        <w:t>限制在1000字以内</w:t>
      </w:r>
      <w:r>
        <w:rPr>
          <w:rFonts w:ascii="仿宋_GB2312" w:eastAsia="仿宋_GB2312" w:hint="default"/>
          <w:sz w:val="32"/>
          <w:szCs w:val="32"/>
        </w:rPr>
        <w:t>。</w:t>
      </w:r>
    </w:p>
    <w:p>
      <w:pPr>
        <w:pStyle w:val="style0"/>
        <w:ind w:firstLine="640"/>
        <w:rPr/>
      </w:pPr>
      <w:r>
        <w:rPr>
          <w:rFonts w:ascii="黑体" w:eastAsia="黑体" w:hAnsi="黑体" w:hint="default"/>
          <w:sz w:val="32"/>
          <w:szCs w:val="32"/>
        </w:rPr>
        <w:t>四、作品上传、审核流程</w:t>
      </w:r>
    </w:p>
    <w:p>
      <w:pPr>
        <w:pStyle w:val="style0"/>
        <w:ind w:firstLine="640"/>
        <w:rPr/>
      </w:pPr>
      <w:r>
        <w:rPr>
          <w:rFonts w:ascii="仿宋_GB2312" w:eastAsia="仿宋_GB2312" w:hint="default"/>
          <w:sz w:val="32"/>
          <w:szCs w:val="32"/>
        </w:rPr>
        <w:t>参与活动者自行下载央视影音客户</w:t>
      </w:r>
      <w:r>
        <w:rPr>
          <w:rFonts w:ascii="仿宋_GB2312" w:eastAsia="仿宋_GB2312" w:hint="default"/>
          <w:sz w:val="32"/>
          <w:szCs w:val="32"/>
        </w:rPr>
        <w:t>端，</w:t>
      </w:r>
      <w:r>
        <w:rPr>
          <w:rFonts w:ascii="仿宋_GB2312" w:eastAsia="仿宋_GB2312" w:hint="default"/>
          <w:sz w:val="32"/>
          <w:szCs w:val="32"/>
        </w:rPr>
        <w:t>注册并同意隐私保护协议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上传朗诵、演讲视</w:t>
      </w:r>
      <w:r>
        <w:rPr>
          <w:rFonts w:ascii="仿宋_GB2312" w:eastAsia="仿宋_GB2312" w:hint="default"/>
          <w:sz w:val="32"/>
          <w:szCs w:val="32"/>
        </w:rPr>
        <w:t>频或</w:t>
      </w:r>
      <w:r>
        <w:rPr>
          <w:rFonts w:ascii="仿宋_GB2312" w:eastAsia="仿宋_GB2312" w:hint="default"/>
          <w:sz w:val="32"/>
          <w:szCs w:val="32"/>
        </w:rPr>
        <w:t>征文稿件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由所在的中小学审核通过后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再由</w:t>
      </w:r>
      <w:r>
        <w:rPr>
          <w:rFonts w:ascii="仿宋_GB2312" w:eastAsia="仿宋_GB2312" w:hint="default"/>
          <w:sz w:val="32"/>
          <w:szCs w:val="32"/>
        </w:rPr>
        <w:t>央视网</w:t>
      </w:r>
      <w:r>
        <w:rPr>
          <w:rFonts w:ascii="仿宋_GB2312" w:eastAsia="仿宋_GB2312" w:hint="default"/>
          <w:sz w:val="32"/>
          <w:szCs w:val="32"/>
        </w:rPr>
        <w:t>审核团队审核。审核通过的作品</w:t>
      </w:r>
      <w:r>
        <w:rPr>
          <w:rFonts w:ascii="仿宋_GB2312" w:eastAsia="仿宋_GB2312" w:hint="default"/>
          <w:sz w:val="32"/>
          <w:szCs w:val="32"/>
        </w:rPr>
        <w:t>展</w:t>
      </w:r>
      <w:r>
        <w:rPr>
          <w:rFonts w:ascii="仿宋_GB2312" w:eastAsia="仿宋_GB2312" w:hint="default"/>
          <w:sz w:val="32"/>
          <w:szCs w:val="32"/>
        </w:rPr>
        <w:t>示在该校</w:t>
      </w:r>
      <w:r>
        <w:rPr>
          <w:rFonts w:ascii="仿宋_GB2312" w:eastAsia="仿宋_GB2312" w:hint="default"/>
          <w:sz w:val="32"/>
          <w:szCs w:val="32"/>
        </w:rPr>
        <w:t>媒</w:t>
      </w:r>
      <w:r>
        <w:rPr>
          <w:rFonts w:ascii="仿宋_GB2312" w:eastAsia="仿宋_GB2312" w:hint="default"/>
          <w:sz w:val="32"/>
          <w:szCs w:val="32"/>
        </w:rPr>
        <w:t>体号</w:t>
      </w:r>
      <w:r>
        <w:rPr>
          <w:rFonts w:ascii="仿宋_GB2312" w:eastAsia="仿宋_GB2312" w:hint="default"/>
          <w:sz w:val="32"/>
          <w:szCs w:val="32"/>
        </w:rPr>
        <w:t>列表页面中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凡展示</w:t>
      </w:r>
      <w:r>
        <w:rPr>
          <w:rFonts w:ascii="仿宋_GB2312" w:eastAsia="仿宋_GB2312" w:hint="default"/>
          <w:sz w:val="32"/>
          <w:szCs w:val="32"/>
        </w:rPr>
        <w:t>的作品均获得荣</w:t>
      </w:r>
      <w:r>
        <w:rPr>
          <w:rFonts w:ascii="仿宋_GB2312" w:eastAsia="仿宋_GB2312" w:hint="default"/>
          <w:sz w:val="32"/>
          <w:szCs w:val="32"/>
        </w:rPr>
        <w:t>誉</w:t>
      </w:r>
      <w:r>
        <w:rPr>
          <w:rFonts w:ascii="仿宋_GB2312" w:eastAsia="仿宋_GB2312" w:hint="default"/>
          <w:sz w:val="32"/>
          <w:szCs w:val="32"/>
        </w:rPr>
        <w:t>证书</w:t>
      </w:r>
      <w:r>
        <w:rPr>
          <w:rFonts w:ascii="仿宋_GB2312" w:eastAsia="仿宋_GB2312" w:hint="default"/>
          <w:sz w:val="32"/>
          <w:szCs w:val="32"/>
        </w:rPr>
        <w:t>，</w:t>
      </w:r>
      <w:r>
        <w:rPr>
          <w:rFonts w:ascii="仿宋_GB2312" w:eastAsia="仿宋_GB2312" w:hint="default"/>
          <w:sz w:val="32"/>
          <w:szCs w:val="32"/>
        </w:rPr>
        <w:t>优秀展示专区的作品获优秀证书</w:t>
      </w:r>
      <w:r>
        <w:rPr>
          <w:rFonts w:ascii="仿宋_GB2312" w:eastAsia="仿宋_GB2312" w:hint="default"/>
          <w:sz w:val="32"/>
          <w:szCs w:val="32"/>
        </w:rPr>
        <w:t>。</w:t>
      </w:r>
    </w:p>
    <w:p>
      <w:pPr>
        <w:pStyle w:val="style0"/>
        <w:spacing w:lineRule="exact" w:line="-540"/>
        <w:ind w:firstLine="180" w:firstLineChars="62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宋体"/>
    <w:panose1 w:val="02010600030001010101"/>
    <w:charset w:val="7a"/>
    <w:family w:val="auto"/>
    <w:pitch w:val="default"/>
    <w:sig w:usb0="00000003" w:usb1="080E0000" w:usb2="00000000" w:usb3="00000000" w:csb0="00040001" w:csb1="00000000"/>
  </w:font>
  <w:font w:name="方正小标宋简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楷体_GB2312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4094"/>
    <w:pPr>
      <w:widowControl w:val="false"/>
      <w:tabs>
        <w:tab w:val="center" w:leader="none" w:pos="4140"/>
        <w:tab w:val="right" w:leader="none" w:pos="8300"/>
      </w:tabs>
      <w:snapToGrid w:val="false"/>
      <w:spacing w:after="0" w:lineRule="atLeast" w:line="240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658</Words>
  <Characters>683</Characters>
  <Application>WPS Office</Application>
  <Paragraphs>21</Paragraphs>
  <CharactersWithSpaces>683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2021-05-13T04:46:09Z</dcterms:created>
  <dc:creator>EBG-AN00</dc:creator>
  <lastModifiedBy>EBG-AN00</lastModifiedBy>
  <dcterms:modified xsi:type="dcterms:W3CDTF">2021-05-13T04:46:43Z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0dd91795a109492fa4fcb2200f68fff0</vt:lpwstr>
  </property>
</Properties>
</file>