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8" w:type="pct"/>
        <w:tblLook w:val="04A0" w:firstRow="1" w:lastRow="0" w:firstColumn="1" w:lastColumn="0" w:noHBand="0" w:noVBand="1"/>
      </w:tblPr>
      <w:tblGrid>
        <w:gridCol w:w="980"/>
        <w:gridCol w:w="3803"/>
        <w:gridCol w:w="6164"/>
        <w:gridCol w:w="1621"/>
        <w:gridCol w:w="1384"/>
      </w:tblGrid>
      <w:tr w:rsidR="00C25F6A" w:rsidTr="00057312">
        <w:trPr>
          <w:trHeight w:val="355"/>
        </w:trPr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5F6A" w:rsidRDefault="00C25F6A" w:rsidP="00057312">
            <w:pPr>
              <w:widowControl/>
              <w:spacing w:line="280" w:lineRule="exact"/>
              <w:jc w:val="left"/>
              <w:textAlignment w:val="bottom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附件：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5F6A" w:rsidRDefault="00C25F6A" w:rsidP="00057312">
            <w:pPr>
              <w:widowControl/>
              <w:spacing w:line="28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5F6A" w:rsidRDefault="00C25F6A" w:rsidP="00057312">
            <w:pPr>
              <w:widowControl/>
              <w:spacing w:line="28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5F6A" w:rsidRDefault="00C25F6A" w:rsidP="00057312">
            <w:pPr>
              <w:widowControl/>
              <w:spacing w:line="28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5F6A" w:rsidRDefault="00C25F6A" w:rsidP="00057312">
            <w:pPr>
              <w:widowControl/>
              <w:spacing w:line="28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C25F6A" w:rsidTr="00057312">
        <w:trPr>
          <w:trHeight w:val="679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5F6A" w:rsidRDefault="00C25F6A" w:rsidP="00057312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  <w:t>“一围绕两争当”工作任务分解表</w:t>
            </w:r>
            <w:bookmarkEnd w:id="0"/>
          </w:p>
        </w:tc>
      </w:tr>
      <w:tr w:rsidR="00C25F6A" w:rsidTr="00057312">
        <w:trPr>
          <w:trHeight w:val="612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F6A" w:rsidRDefault="00C25F6A" w:rsidP="00057312">
            <w:pPr>
              <w:widowControl/>
              <w:spacing w:line="280" w:lineRule="exact"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F6A" w:rsidRDefault="00C25F6A" w:rsidP="00057312">
            <w:pPr>
              <w:widowControl/>
              <w:spacing w:line="280" w:lineRule="exact"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  <w:szCs w:val="24"/>
                <w:lang w:bidi="ar"/>
              </w:rPr>
              <w:t>工作任务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F6A" w:rsidRDefault="00C25F6A" w:rsidP="00057312">
            <w:pPr>
              <w:widowControl/>
              <w:spacing w:line="280" w:lineRule="exact"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  <w:szCs w:val="24"/>
                <w:lang w:bidi="ar"/>
              </w:rPr>
              <w:t>具体措施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F6A" w:rsidRDefault="00C25F6A" w:rsidP="00057312">
            <w:pPr>
              <w:widowControl/>
              <w:spacing w:line="280" w:lineRule="exact"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  <w:szCs w:val="24"/>
                <w:lang w:bidi="ar"/>
              </w:rPr>
              <w:t>责任股室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F6A" w:rsidRDefault="00C25F6A" w:rsidP="00057312">
            <w:pPr>
              <w:widowControl/>
              <w:spacing w:line="280" w:lineRule="exact"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  <w:szCs w:val="24"/>
                <w:lang w:bidi="ar"/>
              </w:rPr>
              <w:t>完成时限</w:t>
            </w:r>
          </w:p>
        </w:tc>
      </w:tr>
      <w:tr w:rsidR="00C25F6A" w:rsidTr="00057312">
        <w:trPr>
          <w:trHeight w:val="159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F6A" w:rsidRDefault="00C25F6A" w:rsidP="00057312">
            <w:pPr>
              <w:widowControl/>
              <w:spacing w:line="280" w:lineRule="exact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F6A" w:rsidRDefault="00C25F6A" w:rsidP="00057312">
            <w:pPr>
              <w:widowControl/>
              <w:spacing w:line="280" w:lineRule="exact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 xml:space="preserve">       开展大学习，教育引导广大党员牢牢把握、深刻理解“一镇三地”建设要义，提高发展站位。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F6A" w:rsidRDefault="00C25F6A" w:rsidP="00057312">
            <w:pPr>
              <w:widowControl/>
              <w:spacing w:line="280" w:lineRule="exact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 xml:space="preserve">        1.各基层党组织要结合教育实际，深刻理解和把握全县今后五年发展的总体要求和奋斗目标，围绕建设渭北教育中心，突出政策要求、专业知识、业务技能，制定专题学习计划，依托集中学习、主题党日、“三会一课”等载体，组织全体党员每月至少开展一次专题学习，做到学习教育全覆盖。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F6A" w:rsidRDefault="00C25F6A" w:rsidP="00057312">
            <w:pPr>
              <w:widowControl/>
              <w:spacing w:line="280" w:lineRule="exact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党委办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F6A" w:rsidRDefault="00C25F6A" w:rsidP="00057312">
            <w:pPr>
              <w:widowControl/>
              <w:spacing w:line="280" w:lineRule="exact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全年抓好落实</w:t>
            </w:r>
          </w:p>
        </w:tc>
      </w:tr>
      <w:tr w:rsidR="00C25F6A" w:rsidTr="00057312">
        <w:trPr>
          <w:trHeight w:val="2452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F6A" w:rsidRDefault="00C25F6A" w:rsidP="00057312">
            <w:pPr>
              <w:widowControl/>
              <w:spacing w:line="280" w:lineRule="exact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F6A" w:rsidRDefault="00C25F6A" w:rsidP="00057312">
            <w:pPr>
              <w:widowControl/>
              <w:spacing w:line="280" w:lineRule="exact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 xml:space="preserve">       开展大研讨，以“</w:t>
            </w: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踔</w:t>
            </w:r>
            <w:proofErr w:type="gramEnd"/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厉奋发启征程、‘一镇三地’勇争先”为主题开展学习研讨活动，解放思想、更新观念、凝聚共识，不断提高广大党员干部谋发展、抓工作、促落实水平。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F6A" w:rsidRDefault="00C25F6A" w:rsidP="00057312">
            <w:pPr>
              <w:widowControl/>
              <w:spacing w:line="280" w:lineRule="exact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 xml:space="preserve">        1.各基层党组织广泛组织开展一次“</w:t>
            </w: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踔</w:t>
            </w:r>
            <w:proofErr w:type="gramEnd"/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厉奋发启征程、‘一镇三地’勇争先”研讨交流主题党日，全体党员谈感受、谈举措、话发展，在“一围绕两争当”工作落实中谋实事、干实绩；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br/>
              <w:t xml:space="preserve">        2.局领导班子成员和各基层党组织书记要带头“上讲台”，向广大党员、教职员工讲政策、讲目标、讲方法，通过交流研讨，解放思想、更新观念、凝聚共识，不断提高广大党员干部谋发展、抓工作、促落实的水平。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F6A" w:rsidRDefault="00C25F6A" w:rsidP="00057312">
            <w:pPr>
              <w:widowControl/>
              <w:spacing w:line="280" w:lineRule="exact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党委办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F6A" w:rsidRDefault="00C25F6A" w:rsidP="00057312">
            <w:pPr>
              <w:widowControl/>
              <w:spacing w:line="280" w:lineRule="exact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3月底前</w:t>
            </w:r>
          </w:p>
        </w:tc>
      </w:tr>
      <w:tr w:rsidR="00C25F6A" w:rsidTr="00057312">
        <w:trPr>
          <w:trHeight w:val="2007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F6A" w:rsidRDefault="00C25F6A" w:rsidP="00057312">
            <w:pPr>
              <w:widowControl/>
              <w:spacing w:line="280" w:lineRule="exact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F6A" w:rsidRDefault="00C25F6A" w:rsidP="00057312">
            <w:pPr>
              <w:widowControl/>
              <w:spacing w:line="280" w:lineRule="exact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 xml:space="preserve">        开展大调研，找准制约教育发展的问题症结，用改革的思维、创新的办法解决问题、突破困境，追赶超越、争先进位。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F6A" w:rsidRDefault="00C25F6A" w:rsidP="00057312">
            <w:pPr>
              <w:widowControl/>
              <w:spacing w:line="280" w:lineRule="exact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 xml:space="preserve">        1.机关、综合单位党组织要组织广大党员干部，围绕全县教育中心工作、教育教学发展短板和群众反映强烈问题，</w:t>
            </w: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深入包联</w:t>
            </w:r>
            <w:proofErr w:type="gramEnd"/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学校，采取问卷调查、走访座谈等形式开展调研活动；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br/>
              <w:t xml:space="preserve">        2.调研完成后形成调研报告，建立推动整改工作的清单、台账，明确整改时限，并坚持每月党组会研究推进，逐项对账销号。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F6A" w:rsidRDefault="00C25F6A" w:rsidP="00057312">
            <w:pPr>
              <w:widowControl/>
              <w:spacing w:line="280" w:lineRule="exact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党委办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br/>
              <w:t>办公室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br/>
              <w:t>各综合单位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F6A" w:rsidRDefault="00C25F6A" w:rsidP="00057312">
            <w:pPr>
              <w:widowControl/>
              <w:spacing w:line="280" w:lineRule="exact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4月底前</w:t>
            </w:r>
          </w:p>
        </w:tc>
      </w:tr>
      <w:tr w:rsidR="00C25F6A" w:rsidTr="00057312">
        <w:trPr>
          <w:trHeight w:val="1526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F6A" w:rsidRDefault="00C25F6A" w:rsidP="00057312">
            <w:pPr>
              <w:widowControl/>
              <w:spacing w:line="280" w:lineRule="exact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F6A" w:rsidRDefault="00C25F6A" w:rsidP="00057312">
            <w:pPr>
              <w:widowControl/>
              <w:spacing w:line="280" w:lineRule="exact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 xml:space="preserve">       </w:t>
            </w: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落实共</w:t>
            </w:r>
            <w:proofErr w:type="gramEnd"/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驻共建支部包联网格、在职党员“双报到”制度。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F6A" w:rsidRDefault="00C25F6A" w:rsidP="00057312">
            <w:pPr>
              <w:widowControl/>
              <w:spacing w:line="280" w:lineRule="exact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 xml:space="preserve">         各有关基层党组织每季度至少到社区开展1次活动，重点围绕“城市治理、智慧党建、社区建设”等，大力开展“社区共建、服务共推、资源共享、优势互补”等活动，实现社区党组织与驻区单位党组织共商共动、联建共建。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F6A" w:rsidRDefault="00C25F6A" w:rsidP="00057312">
            <w:pPr>
              <w:widowControl/>
              <w:spacing w:line="280" w:lineRule="exact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党委办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F6A" w:rsidRDefault="00C25F6A" w:rsidP="00057312">
            <w:pPr>
              <w:widowControl/>
              <w:spacing w:line="280" w:lineRule="exact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12月底前</w:t>
            </w:r>
          </w:p>
        </w:tc>
      </w:tr>
    </w:tbl>
    <w:p w:rsidR="00C25F6A" w:rsidRDefault="00C25F6A" w:rsidP="00C25F6A">
      <w:pPr>
        <w:spacing w:line="580" w:lineRule="exact"/>
        <w:rPr>
          <w:rFonts w:ascii="仿宋_GB2312" w:eastAsia="仿宋_GB2312" w:hAnsi="黑体"/>
          <w:sz w:val="32"/>
        </w:rPr>
      </w:pPr>
    </w:p>
    <w:tbl>
      <w:tblPr>
        <w:tblW w:w="4998" w:type="pct"/>
        <w:tblLook w:val="04A0" w:firstRow="1" w:lastRow="0" w:firstColumn="1" w:lastColumn="0" w:noHBand="0" w:noVBand="1"/>
      </w:tblPr>
      <w:tblGrid>
        <w:gridCol w:w="980"/>
        <w:gridCol w:w="3804"/>
        <w:gridCol w:w="6163"/>
        <w:gridCol w:w="1620"/>
        <w:gridCol w:w="1375"/>
      </w:tblGrid>
      <w:tr w:rsidR="00C25F6A" w:rsidTr="00057312">
        <w:trPr>
          <w:trHeight w:val="1638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F6A" w:rsidRDefault="00C25F6A" w:rsidP="00057312">
            <w:pPr>
              <w:widowControl/>
              <w:spacing w:line="300" w:lineRule="exact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lastRenderedPageBreak/>
              <w:t>5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F6A" w:rsidRDefault="00C25F6A" w:rsidP="00057312">
            <w:pPr>
              <w:widowControl/>
              <w:spacing w:line="300" w:lineRule="exact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 xml:space="preserve">      强化机关单位党组织自身建设。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F6A" w:rsidRDefault="00C25F6A" w:rsidP="00057312">
            <w:pPr>
              <w:widowControl/>
              <w:spacing w:line="300" w:lineRule="exact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 xml:space="preserve">       开展模范机关创建活动，推动机关党组织标准化建设工作，年底前确保全部达标。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F6A" w:rsidRDefault="00C25F6A" w:rsidP="00057312">
            <w:pPr>
              <w:widowControl/>
              <w:spacing w:line="300" w:lineRule="exact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办公室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F6A" w:rsidRDefault="00C25F6A" w:rsidP="00057312">
            <w:pPr>
              <w:widowControl/>
              <w:spacing w:line="300" w:lineRule="exact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12月底前</w:t>
            </w:r>
          </w:p>
        </w:tc>
      </w:tr>
      <w:tr w:rsidR="00C25F6A" w:rsidTr="00057312">
        <w:trPr>
          <w:trHeight w:val="237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F6A" w:rsidRDefault="00C25F6A" w:rsidP="00057312">
            <w:pPr>
              <w:widowControl/>
              <w:spacing w:line="300" w:lineRule="exact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F6A" w:rsidRDefault="00C25F6A" w:rsidP="00057312">
            <w:pPr>
              <w:widowControl/>
              <w:spacing w:line="300" w:lineRule="exact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 xml:space="preserve">       落实“四抓三干”要求，围绕“一镇三地”建设目标任务，以转变作风、提升效能，增强服务，优化营商环境。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F6A" w:rsidRDefault="00C25F6A" w:rsidP="00057312">
            <w:pPr>
              <w:widowControl/>
              <w:spacing w:line="300" w:lineRule="exact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 xml:space="preserve">       1.建立机关党建“三色”预警机制，破解机关党建“灯下黑”以及“业务和党建融合度不高”的问题；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br/>
              <w:t xml:space="preserve">       2.按照不少于党员人数20%的比例建立党员示范岗，为学生、教师、群众提供便捷高效优质的服务，全面提升服务质量。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F6A" w:rsidRDefault="00C25F6A" w:rsidP="00057312">
            <w:pPr>
              <w:widowControl/>
              <w:spacing w:line="300" w:lineRule="exact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办公室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br/>
              <w:t>党委办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F6A" w:rsidRDefault="00C25F6A" w:rsidP="00057312">
            <w:pPr>
              <w:widowControl/>
              <w:spacing w:line="300" w:lineRule="exact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12月底前</w:t>
            </w:r>
          </w:p>
        </w:tc>
      </w:tr>
      <w:tr w:rsidR="00C25F6A" w:rsidTr="00057312">
        <w:trPr>
          <w:trHeight w:val="206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F6A" w:rsidRDefault="00C25F6A" w:rsidP="00057312">
            <w:pPr>
              <w:widowControl/>
              <w:spacing w:line="300" w:lineRule="exact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F6A" w:rsidRDefault="00C25F6A" w:rsidP="00057312">
            <w:pPr>
              <w:widowControl/>
              <w:spacing w:line="300" w:lineRule="exact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 xml:space="preserve">    压实中小学校党组织抓党建主体责任。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F6A" w:rsidRDefault="00C25F6A" w:rsidP="00057312">
            <w:pPr>
              <w:widowControl/>
              <w:spacing w:line="300" w:lineRule="exact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 xml:space="preserve">        加强党建规定制度的落实，持续深化“党建+模式”，扩大“青少年党校”覆盖面，开展“党旗飘、校园红”活动，年底前建立不少于15人的“红色名师”团队。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F6A" w:rsidRDefault="00C25F6A" w:rsidP="00057312">
            <w:pPr>
              <w:widowControl/>
              <w:spacing w:line="300" w:lineRule="exact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党委办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br/>
              <w:t>教师发展中心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F6A" w:rsidRDefault="00C25F6A" w:rsidP="00057312">
            <w:pPr>
              <w:widowControl/>
              <w:spacing w:line="300" w:lineRule="exact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12月底前</w:t>
            </w:r>
          </w:p>
        </w:tc>
      </w:tr>
      <w:tr w:rsidR="00C25F6A" w:rsidTr="00057312">
        <w:trPr>
          <w:trHeight w:val="237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F6A" w:rsidRDefault="00C25F6A" w:rsidP="00057312">
            <w:pPr>
              <w:widowControl/>
              <w:spacing w:line="300" w:lineRule="exact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F6A" w:rsidRDefault="00C25F6A" w:rsidP="00057312">
            <w:pPr>
              <w:widowControl/>
              <w:spacing w:line="300" w:lineRule="exact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强化社会组织党组织政治功能。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F6A" w:rsidRDefault="00C25F6A" w:rsidP="00057312">
            <w:pPr>
              <w:widowControl/>
              <w:spacing w:line="300" w:lineRule="exact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 xml:space="preserve">       1.积极推动民办学校（幼儿园）把党的建设有关内容写入学校章程，在保证政治方向、凝聚师生员工、推动学校发展、引领校园文化、维护安全稳定、参与人事管理和服务等方面充分发挥战斗堡垒作用。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br/>
              <w:t xml:space="preserve">        2.要进一步深化公民办学校“1+2”手拉手帮扶共同体，每季度至少开展一次活动。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F6A" w:rsidRDefault="00C25F6A" w:rsidP="00057312">
            <w:pPr>
              <w:widowControl/>
              <w:spacing w:line="300" w:lineRule="exact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党委办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F6A" w:rsidRDefault="00C25F6A" w:rsidP="00057312">
            <w:pPr>
              <w:widowControl/>
              <w:spacing w:line="300" w:lineRule="exact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12月底前</w:t>
            </w:r>
          </w:p>
        </w:tc>
      </w:tr>
    </w:tbl>
    <w:p w:rsidR="00445469" w:rsidRDefault="00445469"/>
    <w:sectPr w:rsidR="00445469" w:rsidSect="00C25F6A">
      <w:pgSz w:w="16838" w:h="11906" w:orient="landscape"/>
      <w:pgMar w:top="851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6A"/>
    <w:rsid w:val="00445469"/>
    <w:rsid w:val="00C2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43D17-3A5C-4AC8-9391-0567777E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F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dc:description/>
  <cp:lastModifiedBy>FtpDown</cp:lastModifiedBy>
  <cp:revision>1</cp:revision>
  <dcterms:created xsi:type="dcterms:W3CDTF">2022-03-15T08:13:00Z</dcterms:created>
  <dcterms:modified xsi:type="dcterms:W3CDTF">2022-03-15T08:14:00Z</dcterms:modified>
</cp:coreProperties>
</file>