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shd w:val="clear" w:color="auto" w:fill="FFFFFF"/>
          <w:lang w:val="en-US" w:eastAsia="zh-CN"/>
        </w:rPr>
        <w:t>蒲城县教学研究室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关于开展202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2年</w:t>
      </w:r>
      <w:r>
        <w:rPr>
          <w:rFonts w:hint="eastAsia" w:ascii="黑体" w:hAnsi="黑体" w:eastAsia="黑体" w:cs="黑体"/>
          <w:sz w:val="44"/>
          <w:szCs w:val="44"/>
        </w:rPr>
        <w:t>中小学体音美优质课</w:t>
      </w:r>
    </w:p>
    <w:p>
      <w:pPr>
        <w:spacing w:line="540" w:lineRule="exact"/>
        <w:jc w:val="center"/>
        <w:rPr>
          <w:rFonts w:hint="eastAsia" w:ascii="方正小标宋简体" w:hAnsi="仿宋" w:eastAsia="方正小标宋简体"/>
          <w:sz w:val="48"/>
          <w:szCs w:val="48"/>
          <w:shd w:val="clear" w:color="auto" w:fill="FFFFFF"/>
        </w:rPr>
      </w:pPr>
      <w:r>
        <w:rPr>
          <w:rFonts w:hint="eastAsia" w:ascii="黑体" w:hAnsi="黑体" w:eastAsia="黑体" w:cs="黑体"/>
          <w:sz w:val="44"/>
          <w:szCs w:val="44"/>
        </w:rPr>
        <w:t>评选活动的通知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shd w:val="clear" w:color="auto" w:fill="FFFFFF"/>
        </w:rPr>
        <w:t>各片区、中心校，各县直学校、民办学校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  <w:t>：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为落实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教育部、中办、国办《关于全面加强和改进新时代学校体育工作的意见》和《关于全面加强和改进新时代学校美育工作的意见》文件精神，坚持五育并举，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深化新时代体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育、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美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学科课堂教学改革</w:t>
      </w:r>
      <w:r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进一步提升体音美学科教师的业务素质和教学能力。经研究，决定开展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蒲城县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中小学体音美学科教师优质课教学评选活动。现就有关事宜通知如下：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一、参评对象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县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域内中小学体音美(含中等职业学校)在职教师和学科教学研究人员，且近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年来一直担任本学科的教学工作或教学研究工作。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二、评选原则与要求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（一）优质课评选工作在公开、公正、择优的基础上，要坚持面向教学一线的原则；坚持日常教学效果好的教师优先推荐原则；坚持向开展课堂教学改革的教师倾斜的原则。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（二）评选工作要层层选拔，加强集体探究，共同切磋教学技艺，注重评优活动与加强教学研究和促进新课程实施相结合，与培育骨干教学团队相结合，与推进信息化教学和资源库建设相结合。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三、评选程序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优质课评选工作按照、学校推荐、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区初评</w:t>
      </w:r>
      <w:r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县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级评选的程序进行。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（一）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片区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县直学校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初评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在学校推荐的基础上，各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片区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县直学校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要组织初评，按照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所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分配的名额参加比赛。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（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县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级评选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县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级评选采用网评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形式进行。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县教学研究室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组织专家对提交的视频和相关材料进行网评，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  <w:t>初步确定获奖名单。对网评一、二等奖的优质课，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  <w:lang w:val="en-US" w:eastAsia="zh-CN"/>
        </w:rPr>
        <w:t>推荐参加渭南市第</w:t>
      </w:r>
      <w:r>
        <w:rPr>
          <w:rFonts w:hint="eastAsia" w:ascii="宋体" w:hAnsi="宋体" w:cs="宋体"/>
          <w:b w:val="0"/>
          <w:bCs w:val="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  <w:lang w:val="en-US" w:eastAsia="zh-CN"/>
        </w:rPr>
        <w:t>届中小学体音美优质课评选活动，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  <w:t>进行全市现场展示观摩。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  <w:t>四、相关要求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(一)参赛教师根据提交的教学设计实施课堂教学，录制课堂教学实录视频。视频用单机的方式全程连续录制，清晰反映师生课堂教学情况，不允许另行剪辑，不加片头、字幕、注解等。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(二)参赛的音视频作品要符合相关技术标准：视频压缩采用H.264/AVC（MPEG-4Part10）格式。动态码流的码率为不低于1024Kbps，不超过1280Kbps。采用标清4:3拍摄时设定为720*576，采用高清16:9拍摄时设定为1280*720，视频分辨率应统一。视频画幅宽高比分辨率设定为720*576的请选定4:3，分辨率设定为1280*720的请选定16:9，画幅宽高比应统一。视频帧率为25帧/秒。音频压缩采用AAC（MPEG4Part3）格式，采样率48KHz，音频码流128Kbps（恒定）。采用MP4格式封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(三)所有比赛均采取匿名方式进行，除报名表以外，禁止参赛教师在任何资料中透漏个人、学校或相关信息。故意透露相关信息的，取消其参赛资格。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、报送材料及要求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1.一节完整的视频课。时长40或45分钟，视频播放流畅，音质清晰，文件大小不超过500M。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2.参评课教学设计电子稿。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3.具体提交办法：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（1）参赛教师注册百度网盘账号。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（2）创建“学段-学科”格式命名的文件夹。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（3）参赛教师将参赛资料以“参赛题目-资料类型名（如：视频）”命名后上传到各自文件夹；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（4）通过加密分享的方式产生永久有效的分享链接及密码。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（5）以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片区、高中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为单位于202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年4月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日前将优质课评选汇总表（见附件1）发送指定邮箱，过期将不予受理。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 xml:space="preserve">联 系 人：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曹承斌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 xml:space="preserve">   联系电话: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13369145544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电子信箱：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pctymz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 xml:space="preserve">@qq.com 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spacing w:line="600" w:lineRule="exact"/>
        <w:ind w:left="1540" w:leftChars="200" w:hanging="1120" w:hangingChars="35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附件：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1. 202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年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蒲城县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市体音美学科优质课评选汇总表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2. 202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年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蒲城县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体音美学科优质课评选名额分配表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 xml:space="preserve">   </w:t>
      </w:r>
    </w:p>
    <w:p>
      <w:pPr>
        <w:spacing w:line="600" w:lineRule="exac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 xml:space="preserve">                               </w:t>
      </w:r>
    </w:p>
    <w:p>
      <w:pPr>
        <w:spacing w:line="600" w:lineRule="exact"/>
        <w:ind w:firstLine="4800" w:firstLineChars="150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蒲城县教学研究室</w:t>
      </w:r>
    </w:p>
    <w:p>
      <w:pPr>
        <w:spacing w:line="600" w:lineRule="exac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 xml:space="preserve">                               202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年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日</w:t>
      </w:r>
    </w:p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r>
        <w:br w:type="page"/>
      </w:r>
    </w:p>
    <w:tbl>
      <w:tblPr>
        <w:tblStyle w:val="4"/>
        <w:tblpPr w:leftFromText="180" w:rightFromText="180" w:vertAnchor="page" w:horzAnchor="page" w:tblpX="1472" w:tblpY="3021"/>
        <w:tblOverlap w:val="never"/>
        <w:tblW w:w="9615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270"/>
        <w:gridCol w:w="631"/>
        <w:gridCol w:w="603"/>
        <w:gridCol w:w="603"/>
        <w:gridCol w:w="1152"/>
        <w:gridCol w:w="933"/>
        <w:gridCol w:w="1154"/>
        <w:gridCol w:w="1936"/>
        <w:gridCol w:w="8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615" w:type="dxa"/>
            <w:gridSpan w:val="10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2022年蒲城县中小学体音美学科优质课评选推荐作品汇总表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</w:t>
            </w:r>
            <w:r>
              <w:rPr>
                <w:rStyle w:val="7"/>
                <w:lang w:val="en-US" w:eastAsia="zh-CN" w:bidi="ar"/>
              </w:rPr>
              <w:t>单位：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83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负责人姓名：          联系电话：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</w:t>
            </w:r>
            <w:r>
              <w:rPr>
                <w:rStyle w:val="7"/>
                <w:lang w:val="en-US" w:eastAsia="zh-CN" w:bidi="ar"/>
              </w:rPr>
              <w:t>号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学段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版本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授课人姓名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作品百度链接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链接密码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800080"/>
                <w:sz w:val="24"/>
                <w:szCs w:val="24"/>
                <w:u w:val="singl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</w:tbl>
    <w:p>
      <w:pPr>
        <w:widowControl/>
        <w:spacing w:line="56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widowControl/>
        <w:spacing w:line="560" w:lineRule="exac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附件1:</w:t>
      </w:r>
    </w:p>
    <w:p>
      <w:pPr>
        <w:widowControl/>
        <w:spacing w:line="56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widowControl/>
        <w:spacing w:line="56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widowControl/>
        <w:spacing w:line="56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widowControl/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spacing w:line="54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蒲城县</w:t>
      </w:r>
      <w:r>
        <w:rPr>
          <w:rFonts w:hint="eastAsia" w:ascii="宋体" w:hAnsi="宋体" w:eastAsia="宋体" w:cs="宋体"/>
          <w:sz w:val="28"/>
          <w:szCs w:val="28"/>
        </w:rPr>
        <w:t>第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sz w:val="28"/>
          <w:szCs w:val="28"/>
        </w:rPr>
        <w:t>届中小学体音美优质课评选活动名额分配表</w:t>
      </w:r>
    </w:p>
    <w:tbl>
      <w:tblPr>
        <w:tblStyle w:val="4"/>
        <w:tblW w:w="76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5"/>
        <w:gridCol w:w="1804"/>
        <w:gridCol w:w="1804"/>
        <w:gridCol w:w="18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exac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 xml:space="preserve">       学科</w:t>
            </w:r>
          </w:p>
          <w:p>
            <w:pPr>
              <w:widowControl/>
              <w:ind w:firstLine="280" w:firstLineChars="100"/>
              <w:textAlignment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ind w:firstLine="140" w:firstLineChars="50"/>
              <w:textAlignment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片区、高中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体育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val="en-US" w:eastAsia="zh-CN"/>
              </w:rPr>
              <w:t>音乐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孙镇片区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兴镇片区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  <w:jc w:val="center"/>
        </w:trPr>
        <w:tc>
          <w:tcPr>
            <w:tcW w:w="22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党睦片区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  <w:jc w:val="center"/>
        </w:trPr>
        <w:tc>
          <w:tcPr>
            <w:tcW w:w="22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罕井片区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  <w:jc w:val="center"/>
        </w:trPr>
        <w:tc>
          <w:tcPr>
            <w:tcW w:w="22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尧山中学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  <w:jc w:val="center"/>
        </w:trPr>
        <w:tc>
          <w:tcPr>
            <w:tcW w:w="22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蒲城中学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  <w:jc w:val="center"/>
        </w:trPr>
        <w:tc>
          <w:tcPr>
            <w:tcW w:w="22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第三中学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  <w:jc w:val="center"/>
        </w:trPr>
        <w:tc>
          <w:tcPr>
            <w:tcW w:w="22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桥山中学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  <w:jc w:val="center"/>
        </w:trPr>
        <w:tc>
          <w:tcPr>
            <w:tcW w:w="22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职教中心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  <w:jc w:val="center"/>
        </w:trPr>
        <w:tc>
          <w:tcPr>
            <w:tcW w:w="22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兴华学校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</w:tr>
    </w:tbl>
    <w:p>
      <w:pPr>
        <w:widowControl/>
        <w:shd w:val="clear" w:color="auto" w:fill="FFFFFF"/>
        <w:spacing w:line="600" w:lineRule="exact"/>
        <w:jc w:val="center"/>
        <w:rPr>
          <w:rFonts w:cs="Tahoma" w:asciiTheme="minorEastAsia" w:hAnsiTheme="minorEastAsia" w:eastAsiaTheme="minorEastAsia"/>
          <w:b/>
          <w:color w:val="000000"/>
          <w:kern w:val="0"/>
          <w:sz w:val="44"/>
          <w:szCs w:val="4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701" w:right="1418" w:bottom="1701" w:left="1701" w:header="851" w:footer="992" w:gutter="0"/>
          <w:pgNumType w:fmt="numberInDash"/>
          <w:cols w:space="720" w:num="1"/>
          <w:titlePg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Style w:val="6"/>
        <w:rFonts w:hint="eastAsia" w:ascii="仿宋_GB2312" w:eastAsia="仿宋_GB2312"/>
        <w:sz w:val="24"/>
        <w:szCs w:val="24"/>
      </w:rPr>
      <w:instrText xml:space="preserve">PAGE 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Style w:val="6"/>
        <w:rFonts w:ascii="仿宋_GB2312" w:eastAsia="仿宋_GB2312"/>
        <w:sz w:val="24"/>
        <w:szCs w:val="24"/>
      </w:rPr>
      <w:t>- 2 -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3777B"/>
    <w:rsid w:val="07571F62"/>
    <w:rsid w:val="08677743"/>
    <w:rsid w:val="0DD15495"/>
    <w:rsid w:val="0FB631D7"/>
    <w:rsid w:val="11E7711B"/>
    <w:rsid w:val="12AD274F"/>
    <w:rsid w:val="248D6C83"/>
    <w:rsid w:val="36C40A67"/>
    <w:rsid w:val="3A85015A"/>
    <w:rsid w:val="407D2CF5"/>
    <w:rsid w:val="52F3777B"/>
    <w:rsid w:val="5AE6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51"/>
    <w:basedOn w:val="5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1460</Words>
  <Characters>1610</Characters>
  <Lines>0</Lines>
  <Paragraphs>0</Paragraphs>
  <TotalTime>142</TotalTime>
  <ScaleCrop>false</ScaleCrop>
  <LinksUpToDate>false</LinksUpToDate>
  <CharactersWithSpaces>1712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2021-04-02T08:40:00Z</dcterms:created>
  <dc:creator>孤狼</dc:creator>
  <cp:lastModifiedBy>娥娥</cp:lastModifiedBy>
  <dcterms:modified xsi:type="dcterms:W3CDTF">2022-03-29T01:25:51Z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8ADFADCDEE8E4A709E1BC30E2362D5B1</vt:lpwstr>
  </property>
</Properties>
</file>