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rPr>
      </w:pPr>
      <w:bookmarkStart w:id="1" w:name="_GoBack"/>
      <w:bookmarkEnd w:id="1"/>
      <w:r>
        <w:rPr>
          <w:rFonts w:hint="eastAsia" w:ascii="方正小标宋简体" w:hAnsi="方正小标宋简体" w:eastAsia="方正小标宋简体" w:cs="方正小标宋简体"/>
          <w:b w:val="0"/>
          <w:bCs/>
        </w:rPr>
        <w:t>蒲城县</w:t>
      </w:r>
      <w:r>
        <w:rPr>
          <w:rFonts w:hint="eastAsia" w:ascii="方正小标宋简体" w:hAnsi="方正小标宋简体" w:eastAsia="方正小标宋简体" w:cs="方正小标宋简体"/>
          <w:b w:val="0"/>
          <w:bCs/>
          <w:lang w:val="en-US" w:eastAsia="zh-CN"/>
        </w:rPr>
        <w:t>2024年</w:t>
      </w:r>
      <w:r>
        <w:rPr>
          <w:rFonts w:hint="eastAsia" w:ascii="方正小标宋简体" w:hAnsi="方正小标宋简体" w:eastAsia="方正小标宋简体" w:cs="方正小标宋简体"/>
          <w:b w:val="0"/>
          <w:bCs/>
        </w:rPr>
        <w:t>义务教育优质均衡发展</w:t>
      </w: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lang w:val="en-US" w:eastAsia="zh-CN"/>
        </w:rPr>
        <w:t>创建拟</w:t>
      </w:r>
      <w:r>
        <w:rPr>
          <w:rFonts w:hint="eastAsia" w:ascii="方正小标宋简体" w:hAnsi="方正小标宋简体" w:eastAsia="方正小标宋简体" w:cs="方正小标宋简体"/>
          <w:b w:val="0"/>
          <w:bCs/>
        </w:rPr>
        <w:t>达标</w:t>
      </w:r>
      <w:r>
        <w:rPr>
          <w:rFonts w:hint="eastAsia" w:ascii="方正小标宋简体" w:hAnsi="方正小标宋简体" w:eastAsia="方正小标宋简体" w:cs="方正小标宋简体"/>
          <w:b w:val="0"/>
          <w:bCs/>
          <w:lang w:eastAsia="zh-CN"/>
        </w:rPr>
        <w:t>学</w:t>
      </w:r>
      <w:r>
        <w:rPr>
          <w:rFonts w:hint="eastAsia" w:ascii="方正小标宋简体" w:hAnsi="方正小标宋简体" w:eastAsia="方正小标宋简体" w:cs="方正小标宋简体"/>
          <w:b w:val="0"/>
          <w:bCs/>
          <w:lang w:val="en-US" w:eastAsia="zh-CN"/>
        </w:rPr>
        <w:t>校</w:t>
      </w:r>
      <w:r>
        <w:rPr>
          <w:rFonts w:hint="eastAsia" w:ascii="方正小标宋简体" w:hAnsi="方正小标宋简体" w:eastAsia="方正小标宋简体" w:cs="方正小标宋简体"/>
          <w:b w:val="0"/>
          <w:bCs/>
          <w:sz w:val="44"/>
          <w:szCs w:val="44"/>
        </w:rPr>
        <w:t>名单</w:t>
      </w:r>
    </w:p>
    <w:p>
      <w:pPr>
        <w:pStyle w:val="2"/>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lang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共40所</w:t>
      </w:r>
      <w:r>
        <w:rPr>
          <w:rFonts w:hint="eastAsia" w:ascii="楷体_GB2312" w:hAnsi="楷体_GB2312" w:eastAsia="楷体_GB2312" w:cs="楷体_GB2312"/>
          <w:b w:val="0"/>
          <w:bCs/>
          <w:sz w:val="32"/>
          <w:szCs w:val="32"/>
          <w:lang w:eastAsia="zh-CN"/>
        </w:rPr>
        <w:t>）</w:t>
      </w: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540" w:lineRule="exact"/>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2"/>
          <w:sz w:val="32"/>
          <w:szCs w:val="32"/>
          <w:lang w:val="en-US" w:eastAsia="zh-CN" w:bidi="ar-SA"/>
        </w:rPr>
        <w:t>（一）</w:t>
      </w:r>
      <w:r>
        <w:rPr>
          <w:rFonts w:hint="eastAsia" w:ascii="楷体_GB2312" w:hAnsi="楷体_GB2312" w:eastAsia="楷体_GB2312" w:cs="楷体_GB2312"/>
          <w:b w:val="0"/>
          <w:bCs w:val="0"/>
          <w:sz w:val="32"/>
          <w:szCs w:val="32"/>
          <w:lang w:val="en-US" w:eastAsia="zh-CN"/>
        </w:rPr>
        <w:t>初中及</w:t>
      </w:r>
      <w:r>
        <w:rPr>
          <w:rFonts w:hint="eastAsia" w:ascii="楷体_GB2312" w:hAnsi="楷体_GB2312" w:eastAsia="楷体_GB2312" w:cs="楷体_GB2312"/>
          <w:b w:val="0"/>
          <w:bCs w:val="0"/>
          <w:sz w:val="32"/>
          <w:szCs w:val="32"/>
        </w:rPr>
        <w:t>九年制（</w:t>
      </w:r>
      <w:r>
        <w:rPr>
          <w:rFonts w:hint="eastAsia" w:ascii="楷体_GB2312" w:hAnsi="楷体_GB2312" w:eastAsia="楷体_GB2312" w:cs="楷体_GB2312"/>
          <w:b w:val="0"/>
          <w:bCs w:val="0"/>
          <w:sz w:val="32"/>
          <w:szCs w:val="32"/>
          <w:lang w:val="en-US" w:eastAsia="zh-CN"/>
        </w:rPr>
        <w:t>9</w:t>
      </w:r>
      <w:r>
        <w:rPr>
          <w:rFonts w:hint="eastAsia" w:ascii="楷体_GB2312" w:hAnsi="楷体_GB2312" w:eastAsia="楷体_GB2312" w:cs="楷体_GB2312"/>
          <w:b w:val="0"/>
          <w:bCs w:val="0"/>
          <w:sz w:val="32"/>
          <w:szCs w:val="32"/>
        </w:rPr>
        <w:t>所）</w:t>
      </w:r>
    </w:p>
    <w:p>
      <w:pPr>
        <w:keepNext w:val="0"/>
        <w:keepLines w:val="0"/>
        <w:pageBreakBefore w:val="0"/>
        <w:widowControl w:val="0"/>
        <w:tabs>
          <w:tab w:val="left" w:pos="690"/>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初级实验中学       城关初级中学     桥山中学（初中部） </w:t>
      </w:r>
    </w:p>
    <w:p>
      <w:pPr>
        <w:keepNext w:val="0"/>
        <w:keepLines w:val="0"/>
        <w:pageBreakBefore w:val="0"/>
        <w:widowControl w:val="0"/>
        <w:tabs>
          <w:tab w:val="left" w:pos="690"/>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themeColor="text1"/>
          <w:sz w:val="32"/>
          <w:szCs w:val="32"/>
          <w:highlight w:val="darkGreen"/>
          <w:lang w:eastAsia="zh-CN"/>
        </w:rPr>
      </w:pPr>
      <w:r>
        <w:rPr>
          <w:rFonts w:hint="eastAsia" w:ascii="仿宋_GB2312" w:hAnsi="仿宋_GB2312" w:eastAsia="仿宋_GB2312" w:cs="仿宋_GB2312"/>
          <w:sz w:val="32"/>
          <w:szCs w:val="32"/>
        </w:rPr>
        <w:t>陈庄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九年制学校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rPr>
        <w:t xml:space="preserve">永丰镇九年制学校 </w:t>
      </w:r>
      <w:r>
        <w:rPr>
          <w:rFonts w:hint="eastAsia" w:ascii="仿宋_GB2312" w:hAnsi="仿宋_GB2312" w:eastAsia="仿宋_GB2312" w:cs="仿宋_GB2312"/>
          <w:sz w:val="32"/>
          <w:szCs w:val="32"/>
        </w:rPr>
        <w:t xml:space="preserve"> 荆姚</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九年制学校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rPr>
        <w:t xml:space="preserve"> </w:t>
      </w:r>
    </w:p>
    <w:p>
      <w:pPr>
        <w:keepNext w:val="0"/>
        <w:keepLines w:val="0"/>
        <w:pageBreakBefore w:val="0"/>
        <w:widowControl w:val="0"/>
        <w:tabs>
          <w:tab w:val="left" w:pos="690"/>
        </w:tabs>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b/>
          <w:bCs/>
          <w:color w:val="000000" w:themeColor="text1"/>
          <w:sz w:val="32"/>
          <w:szCs w:val="32"/>
          <w:highlight w:val="darkGray"/>
        </w:rPr>
      </w:pPr>
      <w:r>
        <w:rPr>
          <w:rFonts w:hint="eastAsia" w:ascii="仿宋_GB2312" w:hAnsi="仿宋_GB2312" w:eastAsia="仿宋_GB2312" w:cs="仿宋_GB2312"/>
          <w:sz w:val="32"/>
          <w:szCs w:val="32"/>
          <w:highlight w:val="none"/>
          <w:lang w:val="en-US" w:eastAsia="zh-CN"/>
        </w:rPr>
        <w:t xml:space="preserve">孙镇初级中学       党睦初级中学    </w:t>
      </w:r>
      <w:r>
        <w:rPr>
          <w:rFonts w:hint="eastAsia" w:ascii="仿宋_GB2312" w:hAnsi="仿宋_GB2312" w:eastAsia="仿宋_GB2312" w:cs="仿宋_GB2312"/>
          <w:color w:val="000000" w:themeColor="text1"/>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rPr>
        <w:t>丰阳学校</w:t>
      </w:r>
      <w:r>
        <w:rPr>
          <w:rFonts w:hint="eastAsia" w:ascii="仿宋_GB2312" w:hAnsi="仿宋_GB2312" w:eastAsia="仿宋_GB2312" w:cs="仿宋_GB2312"/>
          <w:color w:val="000000" w:themeColor="text1"/>
          <w:sz w:val="32"/>
          <w:szCs w:val="32"/>
          <w:highlight w:val="none"/>
          <w:lang w:val="en-US" w:eastAsia="zh-CN"/>
        </w:rPr>
        <w:t xml:space="preserve">     </w:t>
      </w: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540" w:lineRule="exact"/>
        <w:ind w:left="0" w:leftChars="0" w:firstLine="0" w:firstLineChars="0"/>
        <w:jc w:val="left"/>
        <w:textAlignment w:val="auto"/>
        <w:rPr>
          <w:rFonts w:hint="eastAsia" w:ascii="楷体_GB2312" w:hAnsi="楷体_GB2312" w:eastAsia="楷体_GB2312" w:cs="楷体_GB2312"/>
          <w:b w:val="0"/>
          <w:bCs w:val="0"/>
          <w:color w:val="000000" w:themeColor="text1"/>
          <w:sz w:val="32"/>
          <w:szCs w:val="32"/>
          <w:lang w:eastAsia="zh-CN"/>
        </w:rPr>
      </w:pPr>
      <w:r>
        <w:rPr>
          <w:rFonts w:hint="eastAsia" w:ascii="楷体_GB2312" w:hAnsi="楷体_GB2312" w:eastAsia="楷体_GB2312" w:cs="楷体_GB2312"/>
          <w:b w:val="0"/>
          <w:bCs w:val="0"/>
          <w:color w:val="000000" w:themeColor="text1"/>
          <w:kern w:val="2"/>
          <w:sz w:val="32"/>
          <w:szCs w:val="32"/>
          <w:lang w:val="en-US" w:eastAsia="zh-CN" w:bidi="ar-SA"/>
        </w:rPr>
        <w:t>（二）</w:t>
      </w:r>
      <w:r>
        <w:rPr>
          <w:rFonts w:hint="eastAsia" w:ascii="楷体_GB2312" w:hAnsi="楷体_GB2312" w:eastAsia="楷体_GB2312" w:cs="楷体_GB2312"/>
          <w:b w:val="0"/>
          <w:bCs w:val="0"/>
          <w:color w:val="000000" w:themeColor="text1"/>
          <w:sz w:val="32"/>
          <w:szCs w:val="32"/>
          <w:lang w:eastAsia="zh-CN"/>
        </w:rPr>
        <w:t>完全小学（</w:t>
      </w:r>
      <w:r>
        <w:rPr>
          <w:rFonts w:hint="eastAsia" w:ascii="楷体_GB2312" w:hAnsi="楷体_GB2312" w:eastAsia="楷体_GB2312" w:cs="楷体_GB2312"/>
          <w:b w:val="0"/>
          <w:bCs w:val="0"/>
          <w:color w:val="000000" w:themeColor="text1"/>
          <w:sz w:val="32"/>
          <w:szCs w:val="32"/>
          <w:lang w:val="en-US" w:eastAsia="zh-CN"/>
        </w:rPr>
        <w:t>15</w:t>
      </w:r>
      <w:r>
        <w:rPr>
          <w:rFonts w:hint="eastAsia" w:ascii="楷体_GB2312" w:hAnsi="楷体_GB2312" w:eastAsia="楷体_GB2312" w:cs="楷体_GB2312"/>
          <w:b w:val="0"/>
          <w:bCs w:val="0"/>
          <w:color w:val="000000" w:themeColor="text1"/>
          <w:sz w:val="32"/>
          <w:szCs w:val="32"/>
          <w:lang w:eastAsia="zh-CN"/>
        </w:rPr>
        <w:t>所）</w:t>
      </w:r>
    </w:p>
    <w:p>
      <w:pPr>
        <w:keepNext w:val="0"/>
        <w:keepLines w:val="0"/>
        <w:pageBreakBefore w:val="0"/>
        <w:widowControl w:val="0"/>
        <w:tabs>
          <w:tab w:val="left" w:pos="690"/>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东槐院小学           东街小学             北关小学</w:t>
      </w:r>
    </w:p>
    <w:p>
      <w:pPr>
        <w:keepNext w:val="0"/>
        <w:keepLines w:val="0"/>
        <w:pageBreakBefore w:val="0"/>
        <w:widowControl w:val="0"/>
        <w:tabs>
          <w:tab w:val="left" w:pos="690"/>
        </w:tabs>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 xml:space="preserve">南街小学             双酒小学             祥塬小学             </w:t>
      </w:r>
      <w:r>
        <w:rPr>
          <w:rFonts w:hint="eastAsia" w:ascii="仿宋_GB2312" w:hAnsi="仿宋_GB2312" w:eastAsia="仿宋_GB2312" w:cs="仿宋_GB2312"/>
          <w:color w:val="000000" w:themeColor="text1"/>
          <w:sz w:val="32"/>
          <w:szCs w:val="32"/>
          <w:highlight w:val="none"/>
        </w:rPr>
        <w:t>电力学校</w:t>
      </w:r>
      <w:r>
        <w:rPr>
          <w:rFonts w:hint="eastAsia" w:ascii="仿宋_GB2312" w:hAnsi="仿宋_GB2312" w:eastAsia="仿宋_GB2312" w:cs="仿宋_GB2312"/>
          <w:color w:val="000000" w:themeColor="text1"/>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rPr>
        <w:t>孙镇中心小学</w:t>
      </w:r>
      <w:r>
        <w:rPr>
          <w:rFonts w:hint="eastAsia" w:ascii="仿宋_GB2312" w:hAnsi="仿宋_GB2312" w:eastAsia="仿宋_GB2312" w:cs="仿宋_GB2312"/>
          <w:color w:val="000000" w:themeColor="text1"/>
          <w:sz w:val="32"/>
          <w:szCs w:val="32"/>
          <w:highlight w:val="none"/>
          <w:lang w:val="en-US" w:eastAsia="zh-CN"/>
        </w:rPr>
        <w:t xml:space="preserve">        </w:t>
      </w:r>
      <w:r>
        <w:rPr>
          <w:rFonts w:hint="eastAsia" w:ascii="仿宋_GB2312" w:hAnsi="仿宋_GB2312" w:eastAsia="仿宋_GB2312" w:cs="仿宋_GB2312"/>
          <w:color w:val="000000" w:themeColor="text1"/>
          <w:sz w:val="32"/>
          <w:szCs w:val="32"/>
        </w:rPr>
        <w:t>椿林镇中心小学</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兴镇中心小学</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 xml:space="preserve">紫荆办贾曲小学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荆姚镇甜水井小学</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党睦镇中心小学</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highlight w:val="none"/>
        </w:rPr>
        <w:t>龙阳镇中心小学</w:t>
      </w:r>
      <w:r>
        <w:rPr>
          <w:rFonts w:hint="eastAsia" w:ascii="仿宋_GB2312" w:hAnsi="仿宋_GB2312" w:eastAsia="仿宋_GB2312" w:cs="仿宋_GB2312"/>
          <w:color w:val="000000" w:themeColor="text1"/>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rPr>
        <w:t>龙池镇中心小学</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highlight w:val="none"/>
          <w:lang w:val="en-US" w:eastAsia="zh-CN"/>
        </w:rPr>
        <w:t xml:space="preserve">罕井镇中心小学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芳草地朝阳街</w:t>
      </w:r>
      <w:r>
        <w:rPr>
          <w:rFonts w:hint="eastAsia" w:ascii="仿宋_GB2312" w:hAnsi="仿宋_GB2312" w:eastAsia="仿宋_GB2312" w:cs="仿宋_GB2312"/>
          <w:color w:val="000000" w:themeColor="text1"/>
          <w:sz w:val="32"/>
          <w:szCs w:val="32"/>
          <w:lang w:val="en-US" w:eastAsia="zh-CN"/>
        </w:rPr>
        <w:t xml:space="preserve">小学       </w:t>
      </w:r>
      <w:r>
        <w:rPr>
          <w:rFonts w:hint="eastAsia" w:ascii="仿宋_GB2312" w:hAnsi="仿宋_GB2312" w:eastAsia="仿宋_GB2312" w:cs="仿宋_GB2312"/>
          <w:color w:val="000000" w:themeColor="text1"/>
          <w:sz w:val="32"/>
          <w:szCs w:val="32"/>
          <w:highlight w:val="none"/>
          <w:lang w:val="en-US" w:eastAsia="zh-CN"/>
        </w:rPr>
        <w:t xml:space="preserve">                              </w:t>
      </w:r>
      <w:r>
        <w:rPr>
          <w:rFonts w:hint="eastAsia" w:ascii="仿宋_GB2312" w:hAnsi="仿宋_GB2312" w:eastAsia="仿宋_GB2312" w:cs="仿宋_GB2312"/>
          <w:color w:val="000000" w:themeColor="text1"/>
          <w:sz w:val="32"/>
          <w:szCs w:val="32"/>
          <w:highlight w:val="none"/>
        </w:rPr>
        <w:t xml:space="preserve"> </w:t>
      </w:r>
      <w:r>
        <w:rPr>
          <w:rFonts w:hint="eastAsia" w:ascii="仿宋_GB2312" w:hAnsi="仿宋_GB2312" w:eastAsia="仿宋_GB2312" w:cs="仿宋_GB2312"/>
          <w:color w:val="000000" w:themeColor="text1"/>
          <w:sz w:val="32"/>
          <w:szCs w:val="32"/>
          <w:highlight w:val="none"/>
          <w:lang w:val="en-US" w:eastAsia="zh-CN"/>
        </w:rPr>
        <w:t xml:space="preserve">                         </w:t>
      </w:r>
    </w:p>
    <w:p>
      <w:pPr>
        <w:keepNext w:val="0"/>
        <w:keepLines w:val="0"/>
        <w:pageBreakBefore w:val="0"/>
        <w:widowControl w:val="0"/>
        <w:tabs>
          <w:tab w:val="left" w:pos="690"/>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themeColor="text1"/>
          <w:sz w:val="32"/>
          <w:szCs w:val="32"/>
          <w:lang w:eastAsia="zh-CN"/>
        </w:rPr>
      </w:pPr>
      <w:r>
        <w:rPr>
          <w:rFonts w:hint="eastAsia" w:ascii="楷体_GB2312" w:hAnsi="楷体_GB2312" w:eastAsia="楷体_GB2312" w:cs="楷体_GB2312"/>
          <w:b w:val="0"/>
          <w:bCs w:val="0"/>
          <w:color w:val="000000" w:themeColor="text1"/>
          <w:sz w:val="32"/>
          <w:szCs w:val="32"/>
          <w:lang w:eastAsia="zh-CN"/>
        </w:rPr>
        <w:t>（</w:t>
      </w:r>
      <w:r>
        <w:rPr>
          <w:rFonts w:hint="eastAsia" w:ascii="楷体_GB2312" w:hAnsi="楷体_GB2312" w:eastAsia="楷体_GB2312" w:cs="楷体_GB2312"/>
          <w:b w:val="0"/>
          <w:bCs w:val="0"/>
          <w:color w:val="000000" w:themeColor="text1"/>
          <w:sz w:val="32"/>
          <w:szCs w:val="32"/>
          <w:lang w:val="en-US" w:eastAsia="zh-CN"/>
        </w:rPr>
        <w:t>三</w:t>
      </w:r>
      <w:r>
        <w:rPr>
          <w:rFonts w:hint="eastAsia" w:ascii="楷体_GB2312" w:hAnsi="楷体_GB2312" w:eastAsia="楷体_GB2312" w:cs="楷体_GB2312"/>
          <w:b w:val="0"/>
          <w:bCs w:val="0"/>
          <w:color w:val="000000" w:themeColor="text1"/>
          <w:sz w:val="32"/>
          <w:szCs w:val="32"/>
          <w:lang w:eastAsia="zh-CN"/>
        </w:rPr>
        <w:t>）教学点（</w:t>
      </w:r>
      <w:r>
        <w:rPr>
          <w:rFonts w:hint="eastAsia" w:ascii="楷体_GB2312" w:hAnsi="楷体_GB2312" w:eastAsia="楷体_GB2312" w:cs="楷体_GB2312"/>
          <w:b w:val="0"/>
          <w:bCs w:val="0"/>
          <w:color w:val="000000" w:themeColor="text1"/>
          <w:sz w:val="32"/>
          <w:szCs w:val="32"/>
          <w:lang w:val="en-US" w:eastAsia="zh-CN"/>
        </w:rPr>
        <w:t>14</w:t>
      </w:r>
      <w:r>
        <w:rPr>
          <w:rFonts w:hint="eastAsia" w:ascii="楷体_GB2312" w:hAnsi="楷体_GB2312" w:eastAsia="楷体_GB2312" w:cs="楷体_GB2312"/>
          <w:b w:val="0"/>
          <w:bCs w:val="0"/>
          <w:color w:val="000000" w:themeColor="text1"/>
          <w:sz w:val="32"/>
          <w:szCs w:val="32"/>
          <w:lang w:eastAsia="zh-CN"/>
        </w:rPr>
        <w:t>所）</w:t>
      </w:r>
    </w:p>
    <w:p>
      <w:pPr>
        <w:keepNext w:val="0"/>
        <w:keepLines w:val="0"/>
        <w:pageBreakBefore w:val="0"/>
        <w:widowControl w:val="0"/>
        <w:tabs>
          <w:tab w:val="left" w:pos="690"/>
        </w:tabs>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sz w:val="32"/>
          <w:szCs w:val="32"/>
        </w:rPr>
        <w:t xml:space="preserve">永丰镇石马小学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洛滨镇前洼小学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椿林镇护难小学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孙镇黄寨小学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紫荆办宜安小学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紫荆办西贾曲小学</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紫荆办椿兴小学</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荆姚镇东宣化小学</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rPr>
        <w:t>苏坊镇苏坊小学</w:t>
      </w:r>
    </w:p>
    <w:p>
      <w:pPr>
        <w:keepNext w:val="0"/>
        <w:keepLines w:val="0"/>
        <w:pageBreakBefore w:val="0"/>
        <w:widowControl w:val="0"/>
        <w:numPr>
          <w:ilvl w:val="0"/>
          <w:numId w:val="0"/>
        </w:numPr>
        <w:tabs>
          <w:tab w:val="left" w:pos="690"/>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党睦镇樊家小学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桥陵镇桥陵小学</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rPr>
        <w:t>桥陵镇坊里振东小学</w:t>
      </w:r>
    </w:p>
    <w:p>
      <w:pPr>
        <w:keepNext w:val="0"/>
        <w:keepLines w:val="0"/>
        <w:pageBreakBefore w:val="0"/>
        <w:widowControl w:val="0"/>
        <w:tabs>
          <w:tab w:val="left" w:pos="690"/>
        </w:tabs>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 xml:space="preserve">尧山镇池阳小学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尧山镇六合小学</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tabs>
          <w:tab w:val="left" w:pos="690"/>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p>
    <w:p>
      <w:pPr>
        <w:pageBreakBefore w:val="0"/>
        <w:widowControl w:val="0"/>
        <w:tabs>
          <w:tab w:val="left" w:pos="690"/>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蒲城县教育局</w:t>
      </w:r>
    </w:p>
    <w:p>
      <w:pPr>
        <w:tabs>
          <w:tab w:val="left" w:pos="690"/>
        </w:tabs>
        <w:spacing w:line="600" w:lineRule="exact"/>
        <w:jc w:val="left"/>
        <w:rPr>
          <w:rFonts w:ascii="仿宋_GB2312" w:hAnsi="仿宋_GB2312" w:eastAsia="仿宋_GB2312" w:cs="仿宋_GB2312"/>
          <w:sz w:val="32"/>
          <w:szCs w:val="40"/>
        </w:rPr>
        <w:sectPr>
          <w:footerReference r:id="rId3" w:type="default"/>
          <w:footerReference r:id="rId4" w:type="even"/>
          <w:pgSz w:w="11906" w:h="16838"/>
          <w:pgMar w:top="1588" w:right="1418" w:bottom="1440" w:left="1588" w:header="851" w:footer="992" w:gutter="0"/>
          <w:pgNumType w:fmt="numberInDash" w:start="2"/>
          <w:cols w:space="425" w:num="1"/>
          <w:docGrid w:type="lines" w:linePitch="312" w:charSpace="0"/>
        </w:sectPr>
      </w:pPr>
      <w:r>
        <w:rPr>
          <w:rFonts w:hint="eastAsia" w:ascii="仿宋_GB2312" w:hAnsi="仿宋_GB2312" w:eastAsia="仿宋_GB2312" w:cs="仿宋_GB2312"/>
          <w:b w:val="0"/>
          <w:bCs w:val="0"/>
          <w:sz w:val="32"/>
          <w:szCs w:val="32"/>
          <w:highlight w:val="none"/>
          <w:lang w:val="en-US" w:eastAsia="zh-CN"/>
        </w:rPr>
        <w:t xml:space="preserve">                                 2024年3月6日</w:t>
      </w:r>
    </w:p>
    <w:p>
      <w:pPr>
        <w:spacing w:line="640" w:lineRule="exact"/>
        <w:jc w:val="left"/>
        <w:rPr>
          <w:rFonts w:ascii="Times New Roman" w:hAnsi="Times New Roman" w:eastAsia="黑体"/>
          <w:bCs/>
          <w:sz w:val="32"/>
          <w:szCs w:val="32"/>
        </w:rPr>
      </w:pPr>
      <w:r>
        <w:rPr>
          <w:rFonts w:hint="eastAsia" w:ascii="Times New Roman" w:hAnsi="Times New Roman" w:eastAsia="黑体"/>
          <w:bCs/>
          <w:sz w:val="32"/>
          <w:szCs w:val="32"/>
        </w:rPr>
        <w:t>附件</w:t>
      </w:r>
      <w:r>
        <w:rPr>
          <w:rFonts w:ascii="Times New Roman" w:hAnsi="Times New Roman" w:eastAsia="黑体"/>
          <w:bCs/>
          <w:sz w:val="32"/>
          <w:szCs w:val="32"/>
        </w:rPr>
        <w:t>1</w:t>
      </w:r>
    </w:p>
    <w:p>
      <w:pPr>
        <w:spacing w:line="64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陕西省义务教育学校优质均衡发展达标指标体系（试行）</w:t>
      </w:r>
    </w:p>
    <w:tbl>
      <w:tblPr>
        <w:tblStyle w:val="7"/>
        <w:tblW w:w="14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638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957" w:type="dxa"/>
            <w:vAlign w:val="center"/>
          </w:tcPr>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A级</w:t>
            </w:r>
          </w:p>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指标</w:t>
            </w:r>
          </w:p>
        </w:tc>
        <w:tc>
          <w:tcPr>
            <w:tcW w:w="6385" w:type="dxa"/>
            <w:vAlign w:val="center"/>
          </w:tcPr>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B级指标内容</w:t>
            </w:r>
          </w:p>
        </w:tc>
        <w:tc>
          <w:tcPr>
            <w:tcW w:w="7371" w:type="dxa"/>
            <w:vAlign w:val="center"/>
          </w:tcPr>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57" w:type="dxa"/>
            <w:vMerge w:val="restart"/>
            <w:vAlign w:val="center"/>
          </w:tcPr>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A1</w:t>
            </w:r>
          </w:p>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条件</w:t>
            </w:r>
          </w:p>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保障</w:t>
            </w:r>
          </w:p>
        </w:tc>
        <w:tc>
          <w:tcPr>
            <w:tcW w:w="6385" w:type="dxa"/>
            <w:vAlign w:val="center"/>
          </w:tcPr>
          <w:p>
            <w:pPr>
              <w:spacing w:line="300" w:lineRule="exact"/>
              <w:jc w:val="left"/>
              <w:rPr>
                <w:rFonts w:hint="eastAsia" w:ascii="仿宋_GB2312" w:hAnsi="仿宋_GB2312" w:eastAsia="仿宋_GB2312" w:cs="仿宋_GB2312"/>
                <w:b/>
                <w:bCs/>
              </w:rPr>
            </w:pPr>
            <w:r>
              <w:rPr>
                <w:rFonts w:hint="eastAsia" w:ascii="仿宋_GB2312" w:hAnsi="仿宋_GB2312" w:eastAsia="仿宋_GB2312" w:cs="仿宋_GB2312"/>
              </w:rPr>
              <w:t>B1生均教学及辅助用房面积：小学、初中分别达到4.5平方米以上、5.8平方米以上。</w:t>
            </w:r>
          </w:p>
        </w:tc>
        <w:tc>
          <w:tcPr>
            <w:tcW w:w="737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指标说明：教学及辅助用房面积是指学校中教室、实验室、图书室、微机室、语音室面积之和。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6385" w:type="dxa"/>
            <w:vAlign w:val="center"/>
          </w:tcPr>
          <w:p>
            <w:pPr>
              <w:spacing w:line="300" w:lineRule="exact"/>
              <w:jc w:val="left"/>
              <w:rPr>
                <w:rFonts w:hint="eastAsia" w:ascii="仿宋_GB2312" w:hAnsi="仿宋_GB2312" w:eastAsia="仿宋_GB2312" w:cs="仿宋_GB2312"/>
                <w:b/>
                <w:bCs/>
              </w:rPr>
            </w:pPr>
            <w:r>
              <w:rPr>
                <w:rFonts w:hint="eastAsia" w:ascii="仿宋_GB2312" w:hAnsi="仿宋_GB2312" w:eastAsia="仿宋_GB2312" w:cs="仿宋_GB2312"/>
              </w:rPr>
              <w:t>B2生均体育运动场馆面积：小学、初中分别达到7.5平方米以上、10.2平方米以上。</w:t>
            </w:r>
          </w:p>
        </w:tc>
        <w:tc>
          <w:tcPr>
            <w:tcW w:w="737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指标说明：学校中的体育馆面积和运动场地面积之和，运动场地面积是指学校专门用于室外体育运动并有相应设施所占用的土地面积。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6385" w:type="dxa"/>
            <w:vAlign w:val="center"/>
          </w:tcPr>
          <w:p>
            <w:pPr>
              <w:spacing w:line="300" w:lineRule="exact"/>
              <w:jc w:val="left"/>
              <w:rPr>
                <w:rFonts w:hint="eastAsia" w:ascii="仿宋_GB2312" w:hAnsi="仿宋_GB2312" w:eastAsia="仿宋_GB2312" w:cs="仿宋_GB2312"/>
                <w:b/>
                <w:bCs/>
              </w:rPr>
            </w:pPr>
            <w:r>
              <w:rPr>
                <w:rFonts w:hint="eastAsia" w:ascii="仿宋_GB2312" w:hAnsi="仿宋_GB2312" w:eastAsia="仿宋_GB2312" w:cs="仿宋_GB2312"/>
              </w:rPr>
              <w:t>B3生均教学仪器设备值：小学、初中分别达到2000元以上、2500元以上。</w:t>
            </w:r>
          </w:p>
        </w:tc>
        <w:tc>
          <w:tcPr>
            <w:tcW w:w="737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指标说明：学校固定资产中用于教学、实验等仪器设备的资产值。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6385" w:type="dxa"/>
            <w:vAlign w:val="center"/>
          </w:tcPr>
          <w:p>
            <w:pPr>
              <w:spacing w:line="300" w:lineRule="exact"/>
              <w:jc w:val="left"/>
              <w:rPr>
                <w:rFonts w:hint="eastAsia" w:ascii="仿宋_GB2312" w:hAnsi="仿宋_GB2312" w:eastAsia="仿宋_GB2312" w:cs="仿宋_GB2312"/>
                <w:b/>
                <w:bCs/>
              </w:rPr>
            </w:pPr>
            <w:r>
              <w:rPr>
                <w:rFonts w:hint="eastAsia" w:ascii="仿宋_GB2312" w:hAnsi="仿宋_GB2312" w:eastAsia="仿宋_GB2312" w:cs="仿宋_GB2312"/>
              </w:rPr>
              <w:t>B4每百名学生拥有网络多媒体教室数：小学、初中分别达到2.3间以上、2.4间以上。</w:t>
            </w:r>
          </w:p>
        </w:tc>
        <w:tc>
          <w:tcPr>
            <w:tcW w:w="737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指标说明：接入互联网或校园网、并可实现数字教育资源等多媒体教学内容向全体学生展示功能的教室。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6385"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B5每12个班级配备音乐、美术专用教室1间以上；其中，每间音乐专用教室面积不小于96平方米，每间美术专用教室面积不小于90平方米。</w:t>
            </w:r>
          </w:p>
        </w:tc>
        <w:tc>
          <w:tcPr>
            <w:tcW w:w="737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指标说明：对于在2016年及之前规划并建成的学校，其音乐、美术专用教室单间使用面积按分别不低于73、67平方米评估；对于最大班额低于30人的农村小规模学校，按照小学音乐、美术教室单间使用面积均不低于54平方米、初中均不低于61平方米评估。同时要求各地做出建设规划，评估后持续跟踪复查，认定后三年之内达到规定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6385"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B6小学、初中规模不超过2000人，九年一贯制学校、十二年一贯制学校义务教育阶段规模不超过2500人。</w:t>
            </w:r>
          </w:p>
        </w:tc>
        <w:tc>
          <w:tcPr>
            <w:tcW w:w="737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指标说明：对于2010年及之前规划并建成的学校，以及进城务工人员随迁子女占比超过50%的学校，其学校规模按小学、初中均不超过2400人、九年一贯制学校不超过3000人评估。同时要求各地做出建设规划，评估后持续跟踪复查，认定后三年之内达到规定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6385"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B7小学、初中所有班级学生数分别不超过45人、50人。</w:t>
            </w:r>
          </w:p>
        </w:tc>
        <w:tc>
          <w:tcPr>
            <w:tcW w:w="7371" w:type="dxa"/>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7" w:type="dxa"/>
            <w:vMerge w:val="restart"/>
            <w:vAlign w:val="center"/>
          </w:tcPr>
          <w:p>
            <w:pPr>
              <w:spacing w:line="2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A2</w:t>
            </w:r>
          </w:p>
          <w:p>
            <w:pPr>
              <w:spacing w:line="2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教师</w:t>
            </w:r>
          </w:p>
          <w:p>
            <w:pPr>
              <w:spacing w:line="2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队伍</w:t>
            </w: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B8按规定配齐配足教师</w:t>
            </w:r>
          </w:p>
        </w:tc>
        <w:tc>
          <w:tcPr>
            <w:tcW w:w="7371" w:type="dxa"/>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B9每百名学生拥有高于规定学历教师数：小学、初中分别达到4.2人以上、5.3人以上。</w:t>
            </w:r>
          </w:p>
        </w:tc>
        <w:tc>
          <w:tcPr>
            <w:tcW w:w="7371"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指标说明：小学专任教师中具有大专及以上学历的教师，初中专任教师中具有大学本科及以上学历的教师。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B10每百名学生拥有县级以上骨干教师数：小学、初中均达到1人以上。</w:t>
            </w:r>
          </w:p>
        </w:tc>
        <w:tc>
          <w:tcPr>
            <w:tcW w:w="7371"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指标说明：小学县级及以上骨干教师，初中县级及以上骨干教师。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B11每百名学生拥有体育、艺术（美术、音乐）专任教师数：小学、初中均达到0.9人以上。</w:t>
            </w:r>
          </w:p>
        </w:tc>
        <w:tc>
          <w:tcPr>
            <w:tcW w:w="7371"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指标说明：小学课程为体育、音乐、美术、艺术的教师数之和，初中课程为体育、音乐、美术、艺术的教师数之和。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B12学校按照不低于学校年度公用经费预算总额的5%安排教师培训经费。</w:t>
            </w:r>
          </w:p>
        </w:tc>
        <w:tc>
          <w:tcPr>
            <w:tcW w:w="7371" w:type="dxa"/>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B13教师能熟练运用信息化手段组织教学，设施设备利用率达到较高水平。</w:t>
            </w:r>
          </w:p>
        </w:tc>
        <w:tc>
          <w:tcPr>
            <w:tcW w:w="7371"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指标说明：1．本项指标主要通过随机课堂观察、资料查阅等方式核查。</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2．专任教师应具备《中小学教师信息技术应用能力标准（试行）》规定的“应用信息技术优化课堂教学的能力”、“应用信息技术转变学习方式的能力”。</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3.落实教育部关于发布《中小学数字校园建设规范（试行）》(教技〔2018〕5号)的通知对教师的信息化应用技能的相应要求。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B14教师5年360学时培训完成率达到100%。</w:t>
            </w:r>
          </w:p>
        </w:tc>
        <w:tc>
          <w:tcPr>
            <w:tcW w:w="7371"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指标说明：对于入职不足5年的教师，每年不低于72学时可视为完成，计入计算实际培训率的分子。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B15专任教师持有教师资格证上岗率达到100%。</w:t>
            </w:r>
          </w:p>
        </w:tc>
        <w:tc>
          <w:tcPr>
            <w:tcW w:w="7371" w:type="dxa"/>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957" w:type="dxa"/>
            <w:vAlign w:val="center"/>
          </w:tcPr>
          <w:p>
            <w:pPr>
              <w:spacing w:line="2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A3</w:t>
            </w:r>
          </w:p>
          <w:p>
            <w:pPr>
              <w:spacing w:line="28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教育</w:t>
            </w:r>
          </w:p>
          <w:p>
            <w:pPr>
              <w:spacing w:line="28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质量</w:t>
            </w: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B16学校制定章程；实现学校管理与教学信息化。</w:t>
            </w:r>
          </w:p>
        </w:tc>
        <w:tc>
          <w:tcPr>
            <w:tcW w:w="7371"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指标说明：《教育部关于印发&lt;全面推进依法治校实施纲要&gt;的通知》(教政法〔2012〕9号)要求：依法制定具有自身特色的学校章程。学校起草制定章程要遵循法制统一、坚持社会主义办学方向的基本原则，以促进改革、增强学校自主权为导向，着力规范内部治理结构和权力运行规则，充分反映广大教职员工、学生的意愿，凝练共同的理念与价值认同，体现学校的办学特色和发展目标，突出科学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957" w:type="dxa"/>
            <w:vMerge w:val="restart"/>
            <w:vAlign w:val="center"/>
          </w:tcPr>
          <w:p>
            <w:pPr>
              <w:spacing w:line="2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A3</w:t>
            </w:r>
          </w:p>
          <w:p>
            <w:pPr>
              <w:spacing w:line="28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教育质量</w:t>
            </w: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B17学校德育工作、校园文化建设水平达到良好以上。</w:t>
            </w:r>
          </w:p>
        </w:tc>
        <w:tc>
          <w:tcPr>
            <w:tcW w:w="7371" w:type="dxa"/>
            <w:vAlign w:val="center"/>
          </w:tcPr>
          <w:p>
            <w:pPr>
              <w:spacing w:line="280" w:lineRule="exact"/>
              <w:rPr>
                <w:rFonts w:hint="eastAsia" w:ascii="仿宋_GB2312" w:hAnsi="仿宋_GB2312" w:eastAsia="仿宋_GB2312" w:cs="仿宋_GB2312"/>
              </w:rPr>
            </w:pPr>
            <w:r>
              <w:rPr>
                <w:rFonts w:hint="eastAsia" w:ascii="仿宋_GB2312" w:hAnsi="仿宋_GB2312" w:eastAsia="仿宋_GB2312" w:cs="仿宋_GB2312"/>
              </w:rPr>
              <w:t>指标说明：1.教育部关于印发《中小学德育工作指南》(教基〔2017〕8号)的通知指出：加强队伍建设。各级教育行政部门和学校要重视德育队伍人员培养选拔，优化德育队伍结构，建立激励和保障机制，调动工作积极性和创造性。要有计划地培训学校党组织书记、校长、德育干部、班主任、各科教师和少先队辅导员、中学团干部，组织他们学习党的教育方针、德育理论，提高德育工作专业化水平。</w:t>
            </w:r>
          </w:p>
          <w:p>
            <w:pPr>
              <w:spacing w:line="280" w:lineRule="exact"/>
              <w:rPr>
                <w:rFonts w:hint="eastAsia" w:ascii="仿宋_GB2312" w:hAnsi="仿宋_GB2312" w:eastAsia="仿宋_GB2312" w:cs="仿宋_GB2312"/>
              </w:rPr>
            </w:pPr>
            <w:r>
              <w:rPr>
                <w:rFonts w:hint="eastAsia" w:ascii="仿宋_GB2312" w:hAnsi="仿宋_GB2312" w:eastAsia="仿宋_GB2312" w:cs="仿宋_GB2312"/>
              </w:rPr>
              <w:t>2.《教育部关于大力加强中小学校园文化建设的通知》中指出校园文化建设应突出抓好三个方面工作：一是全面开展校风、教风、学风建设。二是组织开展形式多样的校园文化活动。三是重视校园绿化、美化和人文环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B18课程开齐开足，教学秩序规范，综合实践活动有效开展。</w:t>
            </w:r>
          </w:p>
        </w:tc>
        <w:tc>
          <w:tcPr>
            <w:tcW w:w="7371" w:type="dxa"/>
            <w:vAlign w:val="center"/>
          </w:tcPr>
          <w:p>
            <w:pPr>
              <w:spacing w:line="280" w:lineRule="exact"/>
              <w:rPr>
                <w:rFonts w:hint="eastAsia" w:ascii="仿宋_GB2312" w:hAnsi="仿宋_GB2312" w:eastAsia="仿宋_GB2312" w:cs="仿宋_GB2312"/>
              </w:rPr>
            </w:pPr>
            <w:r>
              <w:rPr>
                <w:rFonts w:hint="eastAsia" w:ascii="仿宋_GB2312" w:hAnsi="仿宋_GB2312" w:eastAsia="仿宋_GB2312" w:cs="仿宋_GB2312"/>
              </w:rPr>
              <w:t>指标说明：1．本项指标主要通过社会认可度调查、专家实地检查等方式核查。</w:t>
            </w:r>
          </w:p>
          <w:p>
            <w:pPr>
              <w:spacing w:line="280" w:lineRule="exact"/>
              <w:rPr>
                <w:rFonts w:hint="eastAsia" w:ascii="仿宋_GB2312" w:hAnsi="仿宋_GB2312" w:eastAsia="仿宋_GB2312" w:cs="仿宋_GB2312"/>
              </w:rPr>
            </w:pPr>
            <w:r>
              <w:rPr>
                <w:rFonts w:hint="eastAsia" w:ascii="仿宋_GB2312" w:hAnsi="仿宋_GB2312" w:eastAsia="仿宋_GB2312" w:cs="仿宋_GB2312"/>
              </w:rPr>
              <w:t>2．主要内容包括：落实《陕西省义务教育学校课程与教学管理指南》情况，开足开齐规定课程，特别是音乐、体育、美术、书法、劳动等；严格执行国家课程方案和课程标准；落实综合实践活动课程要求，每学期组织一次综合实践交流活动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B19无过重课业负担。</w:t>
            </w:r>
          </w:p>
        </w:tc>
        <w:tc>
          <w:tcPr>
            <w:tcW w:w="7371" w:type="dxa"/>
            <w:vAlign w:val="center"/>
          </w:tcPr>
          <w:p>
            <w:pPr>
              <w:spacing w:line="280" w:lineRule="exact"/>
              <w:rPr>
                <w:rFonts w:hint="eastAsia" w:ascii="仿宋_GB2312" w:hAnsi="仿宋_GB2312" w:eastAsia="仿宋_GB2312" w:cs="仿宋_GB2312"/>
              </w:rPr>
            </w:pPr>
            <w:r>
              <w:rPr>
                <w:rFonts w:hint="eastAsia" w:ascii="仿宋_GB2312" w:hAnsi="仿宋_GB2312" w:eastAsia="仿宋_GB2312" w:cs="仿宋_GB2312"/>
              </w:rPr>
              <w:t>指标说明：1．本项指标主要通过社会认可度调查、专家实地检查等方式核查。</w:t>
            </w:r>
          </w:p>
          <w:p>
            <w:pPr>
              <w:spacing w:line="280" w:lineRule="exact"/>
              <w:rPr>
                <w:rFonts w:hint="eastAsia" w:ascii="仿宋_GB2312" w:hAnsi="仿宋_GB2312" w:eastAsia="仿宋_GB2312" w:cs="仿宋_GB2312"/>
              </w:rPr>
            </w:pPr>
            <w:r>
              <w:rPr>
                <w:rFonts w:hint="eastAsia" w:ascii="仿宋_GB2312" w:hAnsi="仿宋_GB2312" w:eastAsia="仿宋_GB2312" w:cs="仿宋_GB2312"/>
              </w:rPr>
              <w:t>2．主要内容包括：落实教基〔2018〕26号《教育部等九部门关于印发中小学生减负措施的通知》的情况。不得随意提高教学难度和加快教学进度，杜绝“非零起点”教学；严控书面作业总量，小学一二年级不布置书面家庭作业；保证每天在校锻炼1小时；严格依据课程标准和教学基本要求确定考试内容；考试成绩实行等级评价，严禁以任何形式、方式公布学生考试成绩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B20在陕西省教育质量提升“316工程”督导评估中评定结果为良好以上</w:t>
            </w:r>
          </w:p>
        </w:tc>
        <w:tc>
          <w:tcPr>
            <w:tcW w:w="7371" w:type="dxa"/>
            <w:vAlign w:val="center"/>
          </w:tcPr>
          <w:p>
            <w:pPr>
              <w:spacing w:line="280" w:lineRule="exact"/>
              <w:rPr>
                <w:rFonts w:hint="eastAsia" w:ascii="仿宋_GB2312" w:hAnsi="仿宋_GB2312" w:eastAsia="仿宋_GB2312" w:cs="仿宋_GB2312"/>
              </w:rPr>
            </w:pPr>
            <w:r>
              <w:rPr>
                <w:rFonts w:hint="eastAsia" w:ascii="仿宋_GB2312" w:hAnsi="仿宋_GB2312" w:eastAsia="仿宋_GB2312" w:cs="仿宋_GB2312"/>
              </w:rPr>
              <w:t>指标说明：根据《陕西省教育质量提升督导评估316工程幼儿园小学初中普通高中中等职业学校指标体系》（陕教规范〔2018〕1号），督导评估结果为B类以上。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57" w:type="dxa"/>
            <w:vAlign w:val="center"/>
          </w:tcPr>
          <w:p>
            <w:pPr>
              <w:spacing w:line="240" w:lineRule="exact"/>
              <w:jc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rPr>
              <w:t>A</w:t>
            </w:r>
            <w:r>
              <w:rPr>
                <w:rFonts w:hint="eastAsia" w:ascii="仿宋_GB2312" w:hAnsi="仿宋_GB2312" w:eastAsia="仿宋_GB2312" w:cs="仿宋_GB2312"/>
                <w:b/>
                <w:bCs/>
                <w:lang w:val="en-US" w:eastAsia="zh-CN"/>
              </w:rPr>
              <w:t>4</w:t>
            </w:r>
          </w:p>
          <w:p>
            <w:pPr>
              <w:spacing w:line="24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社会认可度</w:t>
            </w:r>
          </w:p>
        </w:tc>
        <w:tc>
          <w:tcPr>
            <w:tcW w:w="638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B21</w:t>
            </w:r>
            <w:r>
              <w:rPr>
                <w:rFonts w:hint="eastAsia" w:ascii="仿宋_GB2312" w:hAnsi="仿宋_GB2312" w:eastAsia="仿宋_GB2312" w:cs="仿宋_GB2312"/>
                <w:szCs w:val="21"/>
              </w:rPr>
              <w:t>社会认可度达到85%以上。</w:t>
            </w:r>
          </w:p>
        </w:tc>
        <w:tc>
          <w:tcPr>
            <w:tcW w:w="7371" w:type="dxa"/>
            <w:vAlign w:val="center"/>
          </w:tcPr>
          <w:p>
            <w:pPr>
              <w:spacing w:line="280" w:lineRule="exact"/>
              <w:jc w:val="left"/>
              <w:rPr>
                <w:rFonts w:hint="eastAsia" w:ascii="仿宋_GB2312" w:hAnsi="仿宋_GB2312" w:eastAsia="仿宋_GB2312" w:cs="仿宋_GB2312"/>
              </w:rPr>
            </w:pPr>
            <w:r>
              <w:rPr>
                <w:rFonts w:hint="eastAsia" w:ascii="仿宋_GB2312" w:hAnsi="仿宋_GB2312" w:eastAsia="仿宋_GB2312" w:cs="仿宋_GB2312"/>
              </w:rPr>
              <w:t>指标说明：社会认可度调查对象包括：家长、教师、校长、学生及其他群众。</w:t>
            </w:r>
          </w:p>
        </w:tc>
      </w:tr>
    </w:tbl>
    <w:p>
      <w:pPr>
        <w:adjustRightInd w:val="0"/>
        <w:snapToGrid w:val="0"/>
        <w:spacing w:line="160" w:lineRule="exact"/>
        <w:rPr>
          <w:rFonts w:ascii="仿宋_GB2312" w:hAnsi="仿宋_GB2312" w:eastAsia="仿宋_GB2312" w:cs="仿宋_GB2312"/>
          <w:szCs w:val="21"/>
        </w:rPr>
      </w:pPr>
    </w:p>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说明：本标准适用于50人以上（不含</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人）的教学点和学校。</w:t>
      </w:r>
    </w:p>
    <w:p>
      <w:pPr>
        <w:adjustRightInd w:val="0"/>
        <w:snapToGrid w:val="0"/>
        <w:rPr>
          <w:rFonts w:ascii="Times New Roman" w:hAnsi="Times New Roman"/>
          <w:szCs w:val="21"/>
        </w:rPr>
        <w:sectPr>
          <w:footerReference r:id="rId5" w:type="default"/>
          <w:footerReference r:id="rId6" w:type="even"/>
          <w:pgSz w:w="16838" w:h="11906" w:orient="landscape"/>
          <w:pgMar w:top="1134" w:right="1134" w:bottom="1134" w:left="1134" w:header="851" w:footer="964" w:gutter="0"/>
          <w:pgNumType w:fmt="numberInDash"/>
          <w:cols w:space="720" w:num="1"/>
          <w:docGrid w:linePitch="312" w:charSpace="0"/>
        </w:sectPr>
      </w:pPr>
    </w:p>
    <w:p>
      <w:pPr>
        <w:adjustRightInd w:val="0"/>
        <w:snapToGrid w:val="0"/>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adjustRightInd w:val="0"/>
        <w:snapToGrid w:val="0"/>
        <w:spacing w:line="240" w:lineRule="exact"/>
        <w:rPr>
          <w:rFonts w:ascii="Times New Roman" w:hAnsi="Times New Roman" w:eastAsia="黑体"/>
          <w:b/>
          <w:bCs/>
          <w:sz w:val="32"/>
          <w:szCs w:val="32"/>
        </w:rPr>
      </w:pP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50人以下小学教学点优质均衡发展达标指标体系（试行）</w:t>
      </w:r>
    </w:p>
    <w:tbl>
      <w:tblPr>
        <w:tblStyle w:val="7"/>
        <w:tblW w:w="14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blHeader/>
          <w:jc w:val="center"/>
        </w:trPr>
        <w:tc>
          <w:tcPr>
            <w:tcW w:w="1602"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评估内容</w:t>
            </w:r>
          </w:p>
        </w:tc>
        <w:tc>
          <w:tcPr>
            <w:tcW w:w="13340"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602"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一、条件保障</w:t>
            </w:r>
          </w:p>
        </w:tc>
        <w:tc>
          <w:tcPr>
            <w:tcW w:w="13340"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1.消除危房和土木结构校舍，消除土操场，硬化室外活动场地。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602" w:type="dxa"/>
            <w:vMerge w:val="continue"/>
            <w:vAlign w:val="center"/>
          </w:tcPr>
          <w:p>
            <w:pPr>
              <w:adjustRightInd w:val="0"/>
              <w:snapToGrid w:val="0"/>
              <w:jc w:val="center"/>
              <w:rPr>
                <w:rFonts w:hint="eastAsia" w:ascii="仿宋_GB2312" w:hAnsi="仿宋_GB2312" w:eastAsia="仿宋_GB2312" w:cs="仿宋_GB2312"/>
                <w:szCs w:val="21"/>
              </w:rPr>
            </w:pPr>
          </w:p>
        </w:tc>
        <w:tc>
          <w:tcPr>
            <w:tcW w:w="13340" w:type="dxa"/>
            <w:tcBorders>
              <w:top w:val="nil"/>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2.普通教室面积达到40-54平方米或生均2平方米，照明配备日光灯，功率达到240-360瓦。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1602" w:type="dxa"/>
            <w:vMerge w:val="continue"/>
            <w:vAlign w:val="center"/>
          </w:tcPr>
          <w:p>
            <w:pPr>
              <w:adjustRightInd w:val="0"/>
              <w:snapToGrid w:val="0"/>
              <w:jc w:val="center"/>
              <w:rPr>
                <w:rFonts w:hint="eastAsia" w:ascii="仿宋_GB2312" w:hAnsi="仿宋_GB2312" w:eastAsia="仿宋_GB2312" w:cs="仿宋_GB2312"/>
                <w:szCs w:val="21"/>
              </w:rPr>
            </w:pPr>
          </w:p>
        </w:tc>
        <w:tc>
          <w:tcPr>
            <w:tcW w:w="13340"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3.根据学校实际和教学需要，合理设置多功能教室（包含科学实验、科技活动、劳动课、音乐美术）、计算机多媒体教室、体育器材室（包含体育活动、卫生保健）、少队部（包含心理辅导、留守儿童管护）、会议室（包含档案资料、德育展览），功能部室面积满足教育教学活动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602" w:type="dxa"/>
            <w:vMerge w:val="continue"/>
            <w:vAlign w:val="center"/>
          </w:tcPr>
          <w:p>
            <w:pPr>
              <w:adjustRightInd w:val="0"/>
              <w:snapToGrid w:val="0"/>
              <w:jc w:val="center"/>
              <w:rPr>
                <w:rFonts w:hint="eastAsia" w:ascii="仿宋_GB2312" w:hAnsi="仿宋_GB2312" w:eastAsia="仿宋_GB2312" w:cs="仿宋_GB2312"/>
                <w:szCs w:val="21"/>
              </w:rPr>
            </w:pP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4.教学仪器设备、体音美器材设施达到省定标准，配备供暖、降温、厨房及饮水等设施；旱厕改为水厕或进行无害化处理。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602" w:type="dxa"/>
            <w:vMerge w:val="continue"/>
            <w:vAlign w:val="center"/>
          </w:tcPr>
          <w:p>
            <w:pPr>
              <w:adjustRightInd w:val="0"/>
              <w:snapToGrid w:val="0"/>
              <w:jc w:val="center"/>
              <w:rPr>
                <w:rFonts w:hint="eastAsia" w:ascii="仿宋_GB2312" w:hAnsi="仿宋_GB2312" w:eastAsia="仿宋_GB2312" w:cs="仿宋_GB2312"/>
                <w:szCs w:val="21"/>
              </w:rPr>
            </w:pP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5.学校安全设施完善，物防、技防、人防到位，学校周边环境综合治理到位。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602" w:type="dxa"/>
            <w:vMerge w:val="continue"/>
            <w:vAlign w:val="center"/>
          </w:tcPr>
          <w:p>
            <w:pPr>
              <w:adjustRightInd w:val="0"/>
              <w:snapToGrid w:val="0"/>
              <w:jc w:val="center"/>
              <w:rPr>
                <w:rFonts w:hint="eastAsia" w:ascii="仿宋_GB2312" w:hAnsi="仿宋_GB2312" w:eastAsia="仿宋_GB2312" w:cs="仿宋_GB2312"/>
                <w:szCs w:val="21"/>
              </w:rPr>
            </w:pPr>
          </w:p>
        </w:tc>
        <w:tc>
          <w:tcPr>
            <w:tcW w:w="13340"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6.教育经费有保障，按100人拨付生均公用经费；对农村寄宿制学校按在校生年生均200元标准增加公用经费；经费管理和使用规范。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602"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二、教师配备</w:t>
            </w: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7.教师数量满足，学历合格，大专以上学历占比达到95%以上，中级以上职称占比达到35%以上，有兼职少先队辅导员、卫生保健人员、安保人员和食宿管理人员。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602" w:type="dxa"/>
            <w:vMerge w:val="continue"/>
            <w:vAlign w:val="center"/>
          </w:tcPr>
          <w:p>
            <w:pPr>
              <w:adjustRightInd w:val="0"/>
              <w:snapToGrid w:val="0"/>
              <w:jc w:val="center"/>
              <w:rPr>
                <w:rFonts w:hint="eastAsia" w:ascii="仿宋_GB2312" w:hAnsi="仿宋_GB2312" w:eastAsia="仿宋_GB2312" w:cs="仿宋_GB2312"/>
                <w:szCs w:val="21"/>
              </w:rPr>
            </w:pP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8.教师待遇落实，乡村教师享受乡镇工作补贴、集中连片特困地区生活补助和艰苦边远地区津贴等政策。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602" w:type="dxa"/>
            <w:vMerge w:val="continue"/>
            <w:vAlign w:val="center"/>
          </w:tcPr>
          <w:p>
            <w:pPr>
              <w:adjustRightInd w:val="0"/>
              <w:snapToGrid w:val="0"/>
              <w:jc w:val="center"/>
              <w:rPr>
                <w:rFonts w:hint="eastAsia" w:ascii="仿宋_GB2312" w:hAnsi="仿宋_GB2312" w:eastAsia="仿宋_GB2312" w:cs="仿宋_GB2312"/>
                <w:szCs w:val="21"/>
              </w:rPr>
            </w:pP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9.体</w:t>
            </w:r>
            <w:r>
              <w:rPr>
                <w:rFonts w:hint="eastAsia" w:ascii="仿宋_GB2312" w:hAnsi="仿宋_GB2312" w:eastAsia="仿宋_GB2312" w:cs="仿宋_GB2312"/>
                <w:spacing w:val="-4"/>
                <w:szCs w:val="21"/>
              </w:rPr>
              <w:t>育、音乐、美术、英语等学科教师镇办、学区统筹使用，到教学点走教支教，城镇学校对口帮扶，城镇学校教师定期轮流到教学点任</w:t>
            </w:r>
            <w:r>
              <w:rPr>
                <w:rFonts w:hint="eastAsia" w:ascii="仿宋_GB2312" w:hAnsi="仿宋_GB2312" w:eastAsia="仿宋_GB2312" w:cs="仿宋_GB2312"/>
                <w:szCs w:val="21"/>
              </w:rPr>
              <w:t>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602"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三、教育信息化</w:t>
            </w: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10.学生用计算机按最大班额达到生均1台；教师办公电脑达到每人1台。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602" w:type="dxa"/>
            <w:vMerge w:val="continue"/>
            <w:vAlign w:val="center"/>
          </w:tcPr>
          <w:p>
            <w:pPr>
              <w:adjustRightInd w:val="0"/>
              <w:snapToGrid w:val="0"/>
              <w:jc w:val="center"/>
              <w:rPr>
                <w:rFonts w:hint="eastAsia" w:ascii="仿宋_GB2312" w:hAnsi="仿宋_GB2312" w:eastAsia="仿宋_GB2312" w:cs="仿宋_GB2312"/>
                <w:szCs w:val="21"/>
              </w:rPr>
            </w:pP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11.计算机教室与数字教育资源接收和播放设备合并建设，接入互联网。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602" w:type="dxa"/>
            <w:vMerge w:val="continue"/>
            <w:vAlign w:val="center"/>
          </w:tcPr>
          <w:p>
            <w:pPr>
              <w:adjustRightInd w:val="0"/>
              <w:snapToGrid w:val="0"/>
              <w:jc w:val="center"/>
              <w:rPr>
                <w:rFonts w:hint="eastAsia" w:ascii="仿宋_GB2312" w:hAnsi="仿宋_GB2312" w:eastAsia="仿宋_GB2312" w:cs="仿宋_GB2312"/>
                <w:szCs w:val="21"/>
              </w:rPr>
            </w:pP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12.教学点师生与结对帮扶城镇学校或与优质学校师生通过同步课堂、公开课、在线答疑辅导等方式，实现共同在线上课、教研和交流。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602"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四、教育教学</w:t>
            </w: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13.服务区范围内适龄儿童全部入学，无辍学；贫困学生资助政策实现全覆盖。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602" w:type="dxa"/>
            <w:vMerge w:val="continue"/>
            <w:vAlign w:val="center"/>
          </w:tcPr>
          <w:p>
            <w:pPr>
              <w:adjustRightInd w:val="0"/>
              <w:snapToGrid w:val="0"/>
              <w:rPr>
                <w:rFonts w:hint="eastAsia" w:ascii="仿宋_GB2312" w:hAnsi="仿宋_GB2312" w:eastAsia="仿宋_GB2312" w:cs="仿宋_GB2312"/>
                <w:szCs w:val="21"/>
              </w:rPr>
            </w:pP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14.学校管理规范，作息时间安排符合规定，开齐开足上好国家课程，学生课业负担合理。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602" w:type="dxa"/>
            <w:vMerge w:val="continue"/>
            <w:vAlign w:val="center"/>
          </w:tcPr>
          <w:p>
            <w:pPr>
              <w:adjustRightInd w:val="0"/>
              <w:snapToGrid w:val="0"/>
              <w:rPr>
                <w:rFonts w:hint="eastAsia" w:ascii="仿宋_GB2312" w:hAnsi="仿宋_GB2312" w:eastAsia="仿宋_GB2312" w:cs="仿宋_GB2312"/>
                <w:szCs w:val="21"/>
              </w:rPr>
            </w:pP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15.教育教学方式灵活，结合实际开展文体科技活动和社会实践活动、实施个性化教学和针对性辅导，提升学生核心素养和综合素质。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602" w:type="dxa"/>
            <w:vMerge w:val="continue"/>
            <w:vAlign w:val="center"/>
          </w:tcPr>
          <w:p>
            <w:pPr>
              <w:adjustRightInd w:val="0"/>
              <w:snapToGrid w:val="0"/>
              <w:ind w:firstLine="420" w:firstLineChars="200"/>
              <w:rPr>
                <w:rFonts w:hint="eastAsia" w:ascii="仿宋_GB2312" w:hAnsi="仿宋_GB2312" w:eastAsia="仿宋_GB2312" w:cs="仿宋_GB2312"/>
                <w:szCs w:val="21"/>
              </w:rPr>
            </w:pP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16.农村留守儿童教育关爱体系健全，家校联系密切，家访制度完善。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1602" w:type="dxa"/>
            <w:vMerge w:val="continue"/>
            <w:vAlign w:val="center"/>
          </w:tcPr>
          <w:p>
            <w:pPr>
              <w:adjustRightInd w:val="0"/>
              <w:snapToGrid w:val="0"/>
              <w:ind w:firstLine="420" w:firstLineChars="200"/>
              <w:rPr>
                <w:rFonts w:hint="eastAsia" w:ascii="仿宋_GB2312" w:hAnsi="仿宋_GB2312" w:eastAsia="仿宋_GB2312" w:cs="仿宋_GB2312"/>
                <w:szCs w:val="21"/>
              </w:rPr>
            </w:pPr>
          </w:p>
        </w:tc>
        <w:tc>
          <w:tcPr>
            <w:tcW w:w="1334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17.校园安全管理机制和预防欺凌机制健全，安全教育、演练、防范措施落实。</w:t>
            </w:r>
          </w:p>
        </w:tc>
      </w:tr>
    </w:tbl>
    <w:p>
      <w:pPr>
        <w:adjustRightInd w:val="0"/>
        <w:snapToGrid w:val="0"/>
        <w:spacing w:line="300" w:lineRule="exact"/>
        <w:rPr>
          <w:rFonts w:hint="eastAsia" w:ascii="仿宋_GB2312" w:hAnsi="仿宋_GB2312" w:eastAsia="仿宋_GB2312" w:cs="仿宋_GB2312"/>
          <w:sz w:val="24"/>
          <w:szCs w:val="24"/>
        </w:rPr>
        <w:sectPr>
          <w:footerReference r:id="rId7" w:type="default"/>
          <w:footerReference r:id="rId8" w:type="even"/>
          <w:pgSz w:w="16838" w:h="11906" w:orient="landscape"/>
          <w:pgMar w:top="1134" w:right="1134" w:bottom="1134" w:left="1134" w:header="851" w:footer="964" w:gutter="0"/>
          <w:pgNumType w:fmt="numberInDash"/>
          <w:cols w:space="720" w:num="1"/>
          <w:docGrid w:linePitch="286" w:charSpace="0"/>
        </w:sectPr>
      </w:pPr>
      <w:r>
        <w:rPr>
          <w:rFonts w:hint="eastAsia" w:ascii="仿宋_GB2312" w:hAnsi="仿宋_GB2312" w:eastAsia="仿宋_GB2312" w:cs="仿宋_GB2312"/>
          <w:sz w:val="24"/>
          <w:szCs w:val="24"/>
        </w:rPr>
        <w:t>说明：本标准适用于50人以下（</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含</w:t>
      </w: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rPr>
        <w:t>人）的教学点，每个教学点达到上述4个方面17条，该教学点“综合评估”达标。</w:t>
      </w:r>
    </w:p>
    <w:p>
      <w:pPr>
        <w:adjustRightInd w:val="0"/>
        <w:snapToGrid w:val="0"/>
        <w:rPr>
          <w:rFonts w:ascii="Times New Roman" w:hAnsi="Times New Roman" w:eastAsia="黑体"/>
          <w:sz w:val="32"/>
          <w:szCs w:val="32"/>
        </w:rPr>
      </w:pPr>
      <w:r>
        <w:rPr>
          <w:rFonts w:hint="eastAsia" w:ascii="Times New Roman" w:hAnsi="Times New Roman" w:eastAsia="黑体"/>
          <w:sz w:val="32"/>
          <w:szCs w:val="32"/>
        </w:rPr>
        <w:t>附件3</w:t>
      </w:r>
    </w:p>
    <w:p>
      <w:pPr>
        <w:adjustRightInd w:val="0"/>
        <w:snapToGrid w:val="0"/>
        <w:spacing w:line="240" w:lineRule="exact"/>
        <w:rPr>
          <w:rFonts w:ascii="Times New Roman" w:hAnsi="Times New Roman" w:eastAsia="黑体"/>
          <w:sz w:val="40"/>
          <w:szCs w:val="40"/>
        </w:rPr>
      </w:pPr>
    </w:p>
    <w:p>
      <w:pPr>
        <w:tabs>
          <w:tab w:val="left" w:pos="690"/>
          <w:tab w:val="left" w:pos="2940"/>
        </w:tabs>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陕西省义务教育优质均衡发展学校</w:t>
      </w:r>
    </w:p>
    <w:p>
      <w:pPr>
        <w:tabs>
          <w:tab w:val="left" w:pos="690"/>
          <w:tab w:val="left" w:pos="2940"/>
        </w:tabs>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 标 监 测 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89"/>
        <w:gridCol w:w="1770"/>
        <w:gridCol w:w="1348"/>
        <w:gridCol w:w="1486"/>
        <w:gridCol w:w="1116"/>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04" w:type="dxa"/>
            <w:gridSpan w:val="2"/>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学校名称</w:t>
            </w:r>
          </w:p>
          <w:p>
            <w:pPr>
              <w:tabs>
                <w:tab w:val="left" w:pos="690"/>
              </w:tabs>
              <w:jc w:val="center"/>
              <w:rPr>
                <w:rFonts w:ascii="宋体" w:hAnsi="宋体" w:eastAsia="宋体" w:cs="宋体"/>
                <w:sz w:val="22"/>
                <w:szCs w:val="28"/>
              </w:rPr>
            </w:pPr>
            <w:r>
              <w:rPr>
                <w:rFonts w:hint="eastAsia" w:ascii="宋体" w:hAnsi="宋体" w:eastAsia="宋体" w:cs="宋体"/>
                <w:sz w:val="22"/>
                <w:szCs w:val="28"/>
              </w:rPr>
              <w:t>（规范全名称）</w:t>
            </w:r>
          </w:p>
        </w:tc>
        <w:tc>
          <w:tcPr>
            <w:tcW w:w="1774" w:type="dxa"/>
            <w:vAlign w:val="center"/>
          </w:tcPr>
          <w:p>
            <w:pPr>
              <w:tabs>
                <w:tab w:val="left" w:pos="690"/>
              </w:tabs>
              <w:jc w:val="center"/>
              <w:rPr>
                <w:rFonts w:ascii="宋体" w:hAnsi="宋体" w:eastAsia="宋体" w:cs="宋体"/>
                <w:sz w:val="22"/>
                <w:szCs w:val="28"/>
              </w:rPr>
            </w:pPr>
          </w:p>
        </w:tc>
        <w:tc>
          <w:tcPr>
            <w:tcW w:w="1350" w:type="dxa"/>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校长姓名</w:t>
            </w:r>
          </w:p>
        </w:tc>
        <w:tc>
          <w:tcPr>
            <w:tcW w:w="1489" w:type="dxa"/>
            <w:vAlign w:val="center"/>
          </w:tcPr>
          <w:p>
            <w:pPr>
              <w:tabs>
                <w:tab w:val="left" w:pos="690"/>
              </w:tabs>
              <w:jc w:val="center"/>
              <w:rPr>
                <w:rFonts w:ascii="宋体" w:hAnsi="宋体" w:eastAsia="宋体" w:cs="宋体"/>
                <w:sz w:val="22"/>
                <w:szCs w:val="28"/>
              </w:rPr>
            </w:pPr>
          </w:p>
        </w:tc>
        <w:tc>
          <w:tcPr>
            <w:tcW w:w="1118" w:type="dxa"/>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手  机</w:t>
            </w:r>
          </w:p>
        </w:tc>
        <w:tc>
          <w:tcPr>
            <w:tcW w:w="1437" w:type="dxa"/>
            <w:vAlign w:val="center"/>
          </w:tcPr>
          <w:p>
            <w:pPr>
              <w:tabs>
                <w:tab w:val="left" w:pos="690"/>
              </w:tabs>
              <w:jc w:val="center"/>
              <w:rPr>
                <w:rFonts w:ascii="宋体" w:hAnsi="宋体" w:eastAsia="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04" w:type="dxa"/>
            <w:gridSpan w:val="2"/>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学校通讯地址及邮编</w:t>
            </w:r>
          </w:p>
        </w:tc>
        <w:tc>
          <w:tcPr>
            <w:tcW w:w="1774" w:type="dxa"/>
            <w:vAlign w:val="center"/>
          </w:tcPr>
          <w:p>
            <w:pPr>
              <w:tabs>
                <w:tab w:val="left" w:pos="690"/>
              </w:tabs>
              <w:jc w:val="center"/>
              <w:rPr>
                <w:rFonts w:ascii="宋体" w:hAnsi="宋体" w:eastAsia="宋体" w:cs="宋体"/>
                <w:sz w:val="22"/>
                <w:szCs w:val="28"/>
              </w:rPr>
            </w:pPr>
          </w:p>
        </w:tc>
        <w:tc>
          <w:tcPr>
            <w:tcW w:w="1350" w:type="dxa"/>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创建工作负责人姓名</w:t>
            </w:r>
          </w:p>
        </w:tc>
        <w:tc>
          <w:tcPr>
            <w:tcW w:w="1489" w:type="dxa"/>
            <w:vAlign w:val="center"/>
          </w:tcPr>
          <w:p>
            <w:pPr>
              <w:tabs>
                <w:tab w:val="left" w:pos="690"/>
              </w:tabs>
              <w:jc w:val="center"/>
              <w:rPr>
                <w:rFonts w:ascii="宋体" w:hAnsi="宋体" w:eastAsia="宋体" w:cs="宋体"/>
                <w:sz w:val="22"/>
                <w:szCs w:val="28"/>
              </w:rPr>
            </w:pPr>
          </w:p>
        </w:tc>
        <w:tc>
          <w:tcPr>
            <w:tcW w:w="1118" w:type="dxa"/>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固定电话及手机</w:t>
            </w:r>
          </w:p>
        </w:tc>
        <w:tc>
          <w:tcPr>
            <w:tcW w:w="1437" w:type="dxa"/>
            <w:vAlign w:val="center"/>
          </w:tcPr>
          <w:p>
            <w:pPr>
              <w:tabs>
                <w:tab w:val="left" w:pos="690"/>
              </w:tabs>
              <w:jc w:val="center"/>
              <w:rPr>
                <w:rFonts w:ascii="宋体" w:hAnsi="宋体" w:eastAsia="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4" w:type="dxa"/>
            <w:gridSpan w:val="2"/>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学校教职工总人  数</w:t>
            </w:r>
          </w:p>
        </w:tc>
        <w:tc>
          <w:tcPr>
            <w:tcW w:w="1774" w:type="dxa"/>
            <w:vAlign w:val="center"/>
          </w:tcPr>
          <w:p>
            <w:pPr>
              <w:tabs>
                <w:tab w:val="left" w:pos="690"/>
              </w:tabs>
              <w:jc w:val="center"/>
              <w:rPr>
                <w:rFonts w:ascii="宋体" w:hAnsi="宋体" w:eastAsia="宋体" w:cs="宋体"/>
                <w:sz w:val="22"/>
                <w:szCs w:val="28"/>
              </w:rPr>
            </w:pPr>
          </w:p>
        </w:tc>
        <w:tc>
          <w:tcPr>
            <w:tcW w:w="1350" w:type="dxa"/>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专任教师</w:t>
            </w:r>
          </w:p>
          <w:p>
            <w:pPr>
              <w:tabs>
                <w:tab w:val="left" w:pos="690"/>
              </w:tabs>
              <w:jc w:val="center"/>
              <w:rPr>
                <w:rFonts w:ascii="宋体" w:hAnsi="宋体" w:eastAsia="宋体" w:cs="宋体"/>
                <w:sz w:val="22"/>
                <w:szCs w:val="28"/>
              </w:rPr>
            </w:pPr>
            <w:r>
              <w:rPr>
                <w:rFonts w:hint="eastAsia" w:ascii="宋体" w:hAnsi="宋体" w:eastAsia="宋体" w:cs="宋体"/>
                <w:sz w:val="22"/>
                <w:szCs w:val="28"/>
              </w:rPr>
              <w:t>人  数</w:t>
            </w:r>
          </w:p>
        </w:tc>
        <w:tc>
          <w:tcPr>
            <w:tcW w:w="1489" w:type="dxa"/>
            <w:vAlign w:val="center"/>
          </w:tcPr>
          <w:p>
            <w:pPr>
              <w:tabs>
                <w:tab w:val="left" w:pos="690"/>
              </w:tabs>
              <w:jc w:val="center"/>
              <w:rPr>
                <w:rFonts w:ascii="宋体" w:hAnsi="宋体" w:eastAsia="宋体" w:cs="宋体"/>
                <w:sz w:val="22"/>
                <w:szCs w:val="28"/>
              </w:rPr>
            </w:pPr>
          </w:p>
        </w:tc>
        <w:tc>
          <w:tcPr>
            <w:tcW w:w="1118" w:type="dxa"/>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工作邮箱</w:t>
            </w:r>
          </w:p>
        </w:tc>
        <w:tc>
          <w:tcPr>
            <w:tcW w:w="1437" w:type="dxa"/>
            <w:vAlign w:val="center"/>
          </w:tcPr>
          <w:p>
            <w:pPr>
              <w:tabs>
                <w:tab w:val="left" w:pos="690"/>
              </w:tabs>
              <w:jc w:val="center"/>
              <w:rPr>
                <w:rFonts w:ascii="宋体" w:hAnsi="宋体" w:eastAsia="宋体" w:cs="宋体"/>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5" w:hRule="atLeast"/>
          <w:jc w:val="center"/>
        </w:trPr>
        <w:tc>
          <w:tcPr>
            <w:tcW w:w="1704" w:type="dxa"/>
            <w:gridSpan w:val="2"/>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义务教育优质均衡发展学校达标自查报告</w:t>
            </w:r>
          </w:p>
        </w:tc>
        <w:tc>
          <w:tcPr>
            <w:tcW w:w="7168" w:type="dxa"/>
            <w:gridSpan w:val="5"/>
          </w:tcPr>
          <w:p>
            <w:pPr>
              <w:tabs>
                <w:tab w:val="left" w:pos="690"/>
              </w:tabs>
              <w:rPr>
                <w:rFonts w:ascii="宋体" w:hAnsi="宋体" w:eastAsia="宋体" w:cs="宋体"/>
                <w:sz w:val="22"/>
                <w:szCs w:val="28"/>
              </w:rPr>
            </w:pPr>
            <w:r>
              <w:rPr>
                <w:rFonts w:hint="eastAsia" w:ascii="宋体" w:hAnsi="宋体" w:eastAsia="宋体" w:cs="宋体"/>
                <w:sz w:val="22"/>
                <w:szCs w:val="28"/>
              </w:rPr>
              <w:t>（3000字以内，可另附页）</w:t>
            </w: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rPr>
                <w:rFonts w:ascii="宋体" w:hAnsi="宋体" w:eastAsia="宋体" w:cs="宋体"/>
                <w:sz w:val="22"/>
                <w:szCs w:val="28"/>
              </w:rPr>
            </w:pPr>
          </w:p>
          <w:p>
            <w:pPr>
              <w:tabs>
                <w:tab w:val="left" w:pos="690"/>
              </w:tabs>
              <w:ind w:firstLine="1540" w:firstLineChars="700"/>
              <w:rPr>
                <w:rFonts w:ascii="宋体" w:hAnsi="宋体" w:eastAsia="宋体" w:cs="宋体"/>
                <w:sz w:val="22"/>
                <w:szCs w:val="28"/>
              </w:rPr>
            </w:pPr>
            <w:r>
              <w:rPr>
                <w:rFonts w:hint="eastAsia" w:ascii="宋体" w:hAnsi="宋体" w:eastAsia="宋体" w:cs="宋体"/>
                <w:sz w:val="22"/>
                <w:szCs w:val="28"/>
              </w:rPr>
              <w:t>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jc w:val="center"/>
        </w:trPr>
        <w:tc>
          <w:tcPr>
            <w:tcW w:w="1515" w:type="dxa"/>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县（区）</w:t>
            </w:r>
          </w:p>
          <w:p>
            <w:pPr>
              <w:tabs>
                <w:tab w:val="left" w:pos="690"/>
              </w:tabs>
              <w:jc w:val="center"/>
              <w:rPr>
                <w:rFonts w:ascii="宋体" w:hAnsi="宋体" w:eastAsia="宋体" w:cs="宋体"/>
                <w:sz w:val="22"/>
                <w:szCs w:val="28"/>
              </w:rPr>
            </w:pPr>
            <w:r>
              <w:rPr>
                <w:rFonts w:hint="eastAsia" w:ascii="宋体" w:hAnsi="宋体" w:eastAsia="宋体" w:cs="宋体"/>
                <w:sz w:val="22"/>
                <w:szCs w:val="28"/>
              </w:rPr>
              <w:t>审核报告</w:t>
            </w:r>
          </w:p>
        </w:tc>
        <w:tc>
          <w:tcPr>
            <w:tcW w:w="7357" w:type="dxa"/>
            <w:gridSpan w:val="6"/>
          </w:tcPr>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spacing w:line="360" w:lineRule="auto"/>
              <w:ind w:firstLine="880" w:firstLineChars="400"/>
              <w:rPr>
                <w:rFonts w:ascii="宋体" w:hAnsi="宋体" w:eastAsia="宋体" w:cs="宋体"/>
                <w:sz w:val="22"/>
                <w:szCs w:val="28"/>
              </w:rPr>
            </w:pPr>
            <w:r>
              <w:rPr>
                <w:rFonts w:hint="eastAsia" w:ascii="宋体" w:hAnsi="宋体" w:eastAsia="宋体" w:cs="宋体"/>
                <w:sz w:val="22"/>
                <w:szCs w:val="28"/>
              </w:rPr>
              <w:t>教育行政部门   （盖章）        教育督导部门  （盖章）</w:t>
            </w:r>
          </w:p>
          <w:p>
            <w:pPr>
              <w:tabs>
                <w:tab w:val="left" w:pos="690"/>
              </w:tabs>
              <w:spacing w:line="360" w:lineRule="auto"/>
              <w:jc w:val="center"/>
              <w:rPr>
                <w:rFonts w:ascii="宋体" w:hAnsi="宋体" w:eastAsia="宋体" w:cs="宋体"/>
                <w:sz w:val="22"/>
                <w:szCs w:val="28"/>
              </w:rPr>
            </w:pPr>
            <w:r>
              <w:rPr>
                <w:rFonts w:hint="eastAsia" w:ascii="宋体" w:hAnsi="宋体" w:eastAsia="宋体" w:cs="宋体"/>
                <w:sz w:val="22"/>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1515" w:type="dxa"/>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 xml:space="preserve">市（区） </w:t>
            </w:r>
          </w:p>
          <w:p>
            <w:pPr>
              <w:tabs>
                <w:tab w:val="left" w:pos="690"/>
              </w:tabs>
              <w:jc w:val="center"/>
              <w:rPr>
                <w:rFonts w:ascii="宋体" w:hAnsi="宋体" w:eastAsia="宋体" w:cs="宋体"/>
                <w:sz w:val="22"/>
                <w:szCs w:val="28"/>
              </w:rPr>
            </w:pPr>
            <w:r>
              <w:rPr>
                <w:rFonts w:hint="eastAsia" w:ascii="宋体" w:hAnsi="宋体" w:eastAsia="宋体" w:cs="宋体"/>
                <w:sz w:val="22"/>
                <w:szCs w:val="28"/>
              </w:rPr>
              <w:t>审核报告</w:t>
            </w:r>
          </w:p>
        </w:tc>
        <w:tc>
          <w:tcPr>
            <w:tcW w:w="7357" w:type="dxa"/>
            <w:gridSpan w:val="6"/>
          </w:tcPr>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spacing w:line="360" w:lineRule="auto"/>
              <w:ind w:firstLine="880" w:firstLineChars="400"/>
              <w:rPr>
                <w:rFonts w:ascii="宋体" w:hAnsi="宋体" w:eastAsia="宋体" w:cs="宋体"/>
                <w:sz w:val="22"/>
                <w:szCs w:val="28"/>
              </w:rPr>
            </w:pPr>
            <w:r>
              <w:rPr>
                <w:rFonts w:hint="eastAsia" w:ascii="宋体" w:hAnsi="宋体" w:eastAsia="宋体" w:cs="宋体"/>
                <w:sz w:val="22"/>
                <w:szCs w:val="28"/>
              </w:rPr>
              <w:t>教育行政部门   （盖章）        教育督导部门  （盖章）</w:t>
            </w:r>
          </w:p>
          <w:p>
            <w:pPr>
              <w:tabs>
                <w:tab w:val="left" w:pos="690"/>
              </w:tabs>
              <w:jc w:val="center"/>
              <w:rPr>
                <w:rFonts w:ascii="宋体" w:hAnsi="宋体" w:eastAsia="宋体" w:cs="宋体"/>
                <w:sz w:val="22"/>
                <w:szCs w:val="28"/>
              </w:rPr>
            </w:pPr>
            <w:r>
              <w:rPr>
                <w:rFonts w:hint="eastAsia" w:ascii="宋体" w:hAnsi="宋体" w:eastAsia="宋体" w:cs="宋体"/>
                <w:sz w:val="22"/>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jc w:val="center"/>
        </w:trPr>
        <w:tc>
          <w:tcPr>
            <w:tcW w:w="1515" w:type="dxa"/>
            <w:vAlign w:val="center"/>
          </w:tcPr>
          <w:p>
            <w:pPr>
              <w:tabs>
                <w:tab w:val="left" w:pos="690"/>
              </w:tabs>
              <w:jc w:val="center"/>
              <w:rPr>
                <w:rFonts w:ascii="宋体" w:hAnsi="宋体" w:eastAsia="宋体" w:cs="宋体"/>
                <w:sz w:val="22"/>
                <w:szCs w:val="28"/>
              </w:rPr>
            </w:pPr>
            <w:r>
              <w:rPr>
                <w:rFonts w:hint="eastAsia" w:ascii="宋体" w:hAnsi="宋体" w:eastAsia="宋体" w:cs="宋体"/>
                <w:sz w:val="22"/>
                <w:szCs w:val="28"/>
              </w:rPr>
              <w:t xml:space="preserve">省级监测 </w:t>
            </w:r>
          </w:p>
          <w:p>
            <w:pPr>
              <w:tabs>
                <w:tab w:val="left" w:pos="690"/>
              </w:tabs>
              <w:jc w:val="center"/>
              <w:rPr>
                <w:rFonts w:ascii="宋体" w:hAnsi="宋体" w:eastAsia="宋体" w:cs="宋体"/>
                <w:sz w:val="22"/>
                <w:szCs w:val="28"/>
              </w:rPr>
            </w:pPr>
            <w:r>
              <w:rPr>
                <w:rFonts w:hint="eastAsia" w:ascii="宋体" w:hAnsi="宋体" w:eastAsia="宋体" w:cs="宋体"/>
                <w:sz w:val="22"/>
                <w:szCs w:val="28"/>
              </w:rPr>
              <w:t>意见</w:t>
            </w:r>
          </w:p>
        </w:tc>
        <w:tc>
          <w:tcPr>
            <w:tcW w:w="7357" w:type="dxa"/>
            <w:gridSpan w:val="6"/>
          </w:tcPr>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jc w:val="center"/>
              <w:rPr>
                <w:rFonts w:ascii="宋体" w:hAnsi="宋体" w:eastAsia="宋体" w:cs="宋体"/>
                <w:sz w:val="22"/>
                <w:szCs w:val="28"/>
              </w:rPr>
            </w:pPr>
          </w:p>
          <w:p>
            <w:pPr>
              <w:tabs>
                <w:tab w:val="left" w:pos="690"/>
              </w:tabs>
              <w:spacing w:line="360" w:lineRule="auto"/>
              <w:ind w:firstLine="880" w:firstLineChars="400"/>
              <w:rPr>
                <w:rFonts w:ascii="宋体" w:hAnsi="宋体" w:eastAsia="宋体" w:cs="宋体"/>
                <w:sz w:val="22"/>
                <w:szCs w:val="28"/>
              </w:rPr>
            </w:pPr>
            <w:r>
              <w:rPr>
                <w:rFonts w:hint="eastAsia" w:ascii="宋体" w:hAnsi="宋体" w:eastAsia="宋体" w:cs="宋体"/>
                <w:sz w:val="22"/>
                <w:szCs w:val="28"/>
              </w:rPr>
              <w:t>教育行政部门   （盖章）        教育督导部门  （盖章）</w:t>
            </w:r>
          </w:p>
          <w:p>
            <w:pPr>
              <w:tabs>
                <w:tab w:val="left" w:pos="690"/>
              </w:tabs>
              <w:jc w:val="center"/>
              <w:rPr>
                <w:rFonts w:ascii="宋体" w:hAnsi="宋体" w:eastAsia="宋体" w:cs="宋体"/>
                <w:sz w:val="22"/>
                <w:szCs w:val="28"/>
              </w:rPr>
            </w:pPr>
            <w:r>
              <w:rPr>
                <w:rFonts w:hint="eastAsia" w:ascii="宋体" w:hAnsi="宋体" w:eastAsia="宋体" w:cs="宋体"/>
                <w:sz w:val="22"/>
                <w:szCs w:val="28"/>
              </w:rPr>
              <w:t xml:space="preserve">                               年    月    日</w:t>
            </w:r>
          </w:p>
        </w:tc>
      </w:tr>
    </w:tbl>
    <w:p>
      <w:pPr>
        <w:adjustRightInd w:val="0"/>
        <w:snapToGrid w:val="0"/>
        <w:rPr>
          <w:rFonts w:ascii="Times New Roman" w:hAnsi="Times New Roman" w:eastAsia="黑体"/>
          <w:sz w:val="32"/>
          <w:szCs w:val="32"/>
        </w:rPr>
      </w:pPr>
    </w:p>
    <w:p>
      <w:pPr>
        <w:adjustRightInd w:val="0"/>
        <w:snapToGrid w:val="0"/>
        <w:rPr>
          <w:rFonts w:ascii="Times New Roman" w:hAnsi="Times New Roman" w:eastAsia="黑体"/>
          <w:sz w:val="32"/>
          <w:szCs w:val="32"/>
        </w:rPr>
      </w:pPr>
      <w:r>
        <w:rPr>
          <w:rFonts w:hint="eastAsia" w:ascii="Times New Roman" w:hAnsi="Times New Roman" w:eastAsia="黑体"/>
          <w:sz w:val="32"/>
          <w:szCs w:val="32"/>
        </w:rPr>
        <w:t>附件4</w:t>
      </w:r>
    </w:p>
    <w:p>
      <w:pPr>
        <w:adjustRightInd w:val="0"/>
        <w:snapToGrid w:val="0"/>
        <w:spacing w:line="240" w:lineRule="exact"/>
        <w:rPr>
          <w:rFonts w:ascii="Times New Roman" w:hAnsi="Times New Roman" w:eastAsia="黑体"/>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XXX学校</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义务教育优质均衡发展学校自查报告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模板</w:t>
      </w:r>
      <w:r>
        <w:rPr>
          <w:rFonts w:hint="eastAsia" w:ascii="方正小标宋简体" w:hAnsi="方正小标宋简体" w:eastAsia="方正小标宋简体" w:cs="方正小标宋简体"/>
          <w:sz w:val="44"/>
          <w:szCs w:val="44"/>
          <w:lang w:eastAsia="zh-CN"/>
        </w:rPr>
        <w:t>）</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一、基本情况</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学校现有xx个教学班，在校学生xx名，其中女生xx人；现有教职工xx名，其中专科、本科、研究生学历人数，各类学科骨干数（分别表述），信息、体育、艺术（美术、音乐）专任教师数。</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学校秉承“……”的办学理念，坚持“……”的办学思想，形成了“……”的校风、“……”的教风和“……”的学风，校园环境优雅，布局合理。</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近年来，学校先后荣获xx等县级荣誉。</w:t>
      </w:r>
    </w:p>
    <w:p>
      <w:pPr>
        <w:spacing w:line="60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二、创建工作开展情况</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创建以来，先后投资xx万元，解决了哪些问题及取得的成效。 </w:t>
      </w:r>
    </w:p>
    <w:p>
      <w:pPr>
        <w:spacing w:line="600" w:lineRule="exact"/>
        <w:ind w:firstLine="640" w:firstLineChars="200"/>
        <w:rPr>
          <w:rFonts w:ascii="仿宋_GB2312" w:hAnsi="黑体" w:eastAsia="仿宋_GB2312" w:cs="黑体"/>
          <w:sz w:val="32"/>
          <w:szCs w:val="32"/>
        </w:rPr>
      </w:pPr>
      <w:r>
        <w:rPr>
          <w:rFonts w:hint="eastAsia" w:ascii="黑体" w:hAnsi="黑体" w:eastAsia="黑体" w:cs="黑体"/>
          <w:sz w:val="32"/>
          <w:szCs w:val="32"/>
        </w:rPr>
        <w:t>三、指标达成情况</w:t>
      </w:r>
    </w:p>
    <w:p>
      <w:pPr>
        <w:pStyle w:val="6"/>
        <w:widowControl w:val="0"/>
        <w:spacing w:before="0" w:beforeAutospacing="0" w:after="0" w:afterAutospacing="0" w:line="60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50人以下小学教学点参考附件2按条件保障、教育配备、教育信息化、教育教学等四大板块分别表述现状和达标情况。</w:t>
      </w:r>
    </w:p>
    <w:p>
      <w:pPr>
        <w:pStyle w:val="6"/>
        <w:widowControl w:val="0"/>
        <w:spacing w:before="0" w:beforeAutospacing="0" w:after="0" w:afterAutospacing="0" w:line="60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其他完全小学、初中、完全中学参照附件1按五大板块分别表述现状及达标情况。</w:t>
      </w:r>
    </w:p>
    <w:p>
      <w:pPr>
        <w:pStyle w:val="6"/>
        <w:widowControl w:val="0"/>
        <w:spacing w:before="0" w:beforeAutospacing="0" w:after="0" w:afterAutospacing="0" w:line="60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（一）条件保障</w:t>
      </w:r>
    </w:p>
    <w:p>
      <w:pPr>
        <w:pStyle w:val="6"/>
        <w:widowControl w:val="0"/>
        <w:spacing w:before="0" w:beforeAutospacing="0" w:after="0" w:afterAutospacing="0" w:line="60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（二）教师队伍</w:t>
      </w:r>
    </w:p>
    <w:p>
      <w:pPr>
        <w:pStyle w:val="6"/>
        <w:widowControl w:val="0"/>
        <w:spacing w:before="0" w:beforeAutospacing="0" w:after="0" w:afterAutospacing="0" w:line="60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（三）学校管理水平</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（四）教育教学质量</w:t>
      </w:r>
    </w:p>
    <w:p>
      <w:pPr>
        <w:pStyle w:val="6"/>
        <w:widowControl w:val="0"/>
        <w:spacing w:before="0" w:beforeAutospacing="0" w:after="0" w:afterAutospacing="0" w:line="600" w:lineRule="exact"/>
        <w:ind w:left="420" w:leftChars="200" w:firstLine="320" w:firstLineChars="1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（五）社会认可度</w:t>
      </w:r>
    </w:p>
    <w:p>
      <w:pPr>
        <w:pStyle w:val="6"/>
        <w:widowControl w:val="0"/>
        <w:spacing w:before="0" w:beforeAutospacing="0" w:after="0" w:afterAutospacing="0" w:line="600" w:lineRule="exact"/>
        <w:ind w:firstLine="640" w:firstLineChars="200"/>
        <w:jc w:val="both"/>
        <w:rPr>
          <w:rFonts w:ascii="仿宋_GB2312" w:hAnsi="仿宋" w:eastAsia="仿宋_GB2312" w:cs="仿宋_GB2312"/>
          <w:kern w:val="2"/>
          <w:sz w:val="32"/>
          <w:szCs w:val="32"/>
        </w:rPr>
      </w:pPr>
      <w:r>
        <w:rPr>
          <w:rFonts w:hint="eastAsia" w:ascii="仿宋_GB2312" w:hAnsi="仿宋" w:eastAsia="仿宋_GB2312" w:cs="仿宋_GB2312"/>
          <w:kern w:val="2"/>
          <w:sz w:val="32"/>
          <w:szCs w:val="32"/>
        </w:rPr>
        <w:t>每一个板块均紧密结合指标，描述本校实际达标情况。</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四、工作亮点</w:t>
      </w:r>
    </w:p>
    <w:p>
      <w:pPr>
        <w:spacing w:line="60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p>
      <w:pPr>
        <w:spacing w:line="60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p>
      <w:pPr>
        <w:spacing w:line="600" w:lineRule="exact"/>
        <w:ind w:left="420" w:leftChars="200"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五、存在问题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p>
      <w:pPr>
        <w:spacing w:line="60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3.</w:t>
      </w:r>
    </w:p>
    <w:p>
      <w:pPr>
        <w:spacing w:line="600" w:lineRule="exact"/>
        <w:ind w:left="630"/>
        <w:rPr>
          <w:rFonts w:ascii="黑体" w:hAnsi="黑体" w:eastAsia="黑体" w:cs="黑体"/>
          <w:sz w:val="32"/>
          <w:szCs w:val="32"/>
        </w:rPr>
      </w:pPr>
      <w:r>
        <w:rPr>
          <w:rFonts w:hint="eastAsia" w:ascii="黑体" w:hAnsi="黑体" w:eastAsia="黑体" w:cs="黑体"/>
          <w:sz w:val="32"/>
          <w:szCs w:val="32"/>
        </w:rPr>
        <w:t>六、下一步工作计划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p>
      <w:pPr>
        <w:spacing w:line="600" w:lineRule="exact"/>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3.</w:t>
      </w:r>
    </w:p>
    <w:p>
      <w:pPr>
        <w:tabs>
          <w:tab w:val="left" w:pos="690"/>
        </w:tabs>
        <w:spacing w:line="600" w:lineRule="exact"/>
        <w:jc w:val="left"/>
        <w:rPr>
          <w:rFonts w:ascii="黑体" w:hAnsi="黑体" w:eastAsia="黑体" w:cs="黑体"/>
          <w:sz w:val="30"/>
          <w:szCs w:val="30"/>
        </w:rPr>
      </w:pPr>
    </w:p>
    <w:p>
      <w:pPr>
        <w:tabs>
          <w:tab w:val="left" w:pos="690"/>
        </w:tabs>
        <w:spacing w:line="600" w:lineRule="exact"/>
        <w:jc w:val="left"/>
        <w:rPr>
          <w:rFonts w:ascii="黑体" w:hAnsi="黑体" w:eastAsia="黑体" w:cs="黑体"/>
          <w:sz w:val="30"/>
          <w:szCs w:val="30"/>
        </w:rPr>
      </w:pPr>
    </w:p>
    <w:p>
      <w:pPr>
        <w:tabs>
          <w:tab w:val="left" w:pos="690"/>
        </w:tabs>
        <w:spacing w:line="600" w:lineRule="exact"/>
        <w:jc w:val="left"/>
        <w:rPr>
          <w:rFonts w:ascii="黑体" w:hAnsi="黑体" w:eastAsia="黑体" w:cs="黑体"/>
          <w:sz w:val="30"/>
          <w:szCs w:val="30"/>
        </w:rPr>
      </w:pPr>
    </w:p>
    <w:p>
      <w:pPr>
        <w:tabs>
          <w:tab w:val="left" w:pos="690"/>
        </w:tabs>
        <w:spacing w:line="600" w:lineRule="exact"/>
        <w:jc w:val="left"/>
        <w:rPr>
          <w:rFonts w:ascii="黑体" w:hAnsi="黑体" w:eastAsia="黑体" w:cs="黑体"/>
          <w:sz w:val="30"/>
          <w:szCs w:val="30"/>
        </w:rPr>
      </w:pPr>
    </w:p>
    <w:p>
      <w:pPr>
        <w:tabs>
          <w:tab w:val="left" w:pos="690"/>
        </w:tabs>
        <w:spacing w:line="600" w:lineRule="exact"/>
        <w:jc w:val="left"/>
        <w:rPr>
          <w:rFonts w:ascii="黑体" w:hAnsi="黑体" w:eastAsia="黑体" w:cs="黑体"/>
          <w:sz w:val="30"/>
          <w:szCs w:val="30"/>
        </w:rPr>
      </w:pPr>
    </w:p>
    <w:p>
      <w:pPr>
        <w:tabs>
          <w:tab w:val="left" w:pos="690"/>
        </w:tabs>
        <w:spacing w:line="600" w:lineRule="exact"/>
        <w:jc w:val="left"/>
        <w:rPr>
          <w:rFonts w:ascii="黑体" w:hAnsi="黑体" w:eastAsia="黑体" w:cs="黑体"/>
          <w:sz w:val="30"/>
          <w:szCs w:val="30"/>
        </w:rPr>
      </w:pPr>
    </w:p>
    <w:p>
      <w:pPr>
        <w:spacing w:line="600" w:lineRule="exact"/>
        <w:jc w:val="center"/>
        <w:outlineLvl w:val="1"/>
        <w:rPr>
          <w:rFonts w:ascii="华文中宋" w:hAnsi="华文中宋" w:eastAsia="华文中宋"/>
          <w:color w:val="000000"/>
          <w:sz w:val="28"/>
          <w:szCs w:val="28"/>
        </w:rPr>
      </w:pPr>
      <w:bookmarkStart w:id="0" w:name="_Toc28593"/>
    </w:p>
    <w:p>
      <w:pPr>
        <w:adjustRightInd w:val="0"/>
        <w:snapToGrid w:val="0"/>
        <w:rPr>
          <w:rFonts w:hint="eastAsia" w:ascii="Times New Roman" w:hAnsi="Times New Roman" w:eastAsia="黑体"/>
          <w:sz w:val="32"/>
          <w:szCs w:val="32"/>
          <w:lang w:eastAsia="zh-CN"/>
        </w:rPr>
        <w:sectPr>
          <w:footerReference r:id="rId9" w:type="default"/>
          <w:footerReference r:id="rId10" w:type="even"/>
          <w:pgSz w:w="11906" w:h="16838"/>
          <w:pgMar w:top="1440" w:right="1633" w:bottom="1440" w:left="1633" w:header="851" w:footer="992" w:gutter="0"/>
          <w:pgNumType w:fmt="numberInDash"/>
          <w:cols w:space="720" w:num="1"/>
          <w:docGrid w:type="lines" w:linePitch="312" w:charSpace="0"/>
        </w:sectPr>
      </w:pPr>
    </w:p>
    <w:p>
      <w:pPr>
        <w:adjustRightInd w:val="0"/>
        <w:snapToGrid w:val="0"/>
        <w:rPr>
          <w:rFonts w:hint="default" w:ascii="Times New Roman" w:hAnsi="Times New Roman" w:eastAsia="黑体"/>
          <w:sz w:val="32"/>
          <w:szCs w:val="32"/>
          <w:lang w:val="en-US" w:eastAsia="zh-CN"/>
        </w:rPr>
      </w:pPr>
      <w:r>
        <w:rPr>
          <w:rFonts w:hint="eastAsia" w:ascii="Times New Roman" w:hAnsi="Times New Roman" w:eastAsia="黑体"/>
          <w:sz w:val="32"/>
          <w:szCs w:val="32"/>
          <w:lang w:eastAsia="zh-CN"/>
        </w:rPr>
        <w:t>附件</w:t>
      </w:r>
      <w:r>
        <w:rPr>
          <w:rFonts w:hint="eastAsia" w:ascii="Times New Roman" w:hAnsi="Times New Roman" w:eastAsia="黑体"/>
          <w:sz w:val="32"/>
          <w:szCs w:val="32"/>
          <w:lang w:val="en-US" w:eastAsia="zh-CN"/>
        </w:rPr>
        <w:t>5</w:t>
      </w:r>
    </w:p>
    <w:p>
      <w:pPr>
        <w:spacing w:line="640" w:lineRule="exact"/>
        <w:jc w:val="center"/>
        <w:rPr>
          <w:rFonts w:hint="eastAsia" w:ascii="Times New Roman" w:hAnsi="Times New Roman" w:eastAsia="方正小标宋简体"/>
          <w:bCs/>
          <w:sz w:val="44"/>
          <w:szCs w:val="44"/>
          <w:lang w:eastAsia="zh-CN"/>
        </w:rPr>
      </w:pPr>
      <w:r>
        <w:rPr>
          <w:rFonts w:hint="eastAsia" w:ascii="Times New Roman" w:hAnsi="Times New Roman" w:eastAsia="方正小标宋简体"/>
          <w:bCs/>
          <w:sz w:val="44"/>
          <w:szCs w:val="44"/>
          <w:lang w:eastAsia="zh-CN"/>
        </w:rPr>
        <w:t>蒲城县</w:t>
      </w:r>
      <w:r>
        <w:rPr>
          <w:rFonts w:hint="eastAsia" w:ascii="Times New Roman" w:hAnsi="Times New Roman" w:eastAsia="方正小标宋简体"/>
          <w:bCs/>
          <w:sz w:val="44"/>
          <w:szCs w:val="44"/>
        </w:rPr>
        <w:t>义务教育优质均衡发展</w:t>
      </w:r>
      <w:r>
        <w:rPr>
          <w:rFonts w:hint="eastAsia" w:ascii="Times New Roman" w:hAnsi="Times New Roman" w:eastAsia="方正小标宋简体"/>
          <w:bCs/>
          <w:sz w:val="44"/>
          <w:szCs w:val="44"/>
          <w:lang w:eastAsia="zh-CN"/>
        </w:rPr>
        <w:t>创建</w:t>
      </w:r>
      <w:r>
        <w:rPr>
          <w:rFonts w:hint="eastAsia" w:ascii="Times New Roman" w:hAnsi="Times New Roman" w:eastAsia="方正小标宋简体"/>
          <w:bCs/>
          <w:sz w:val="44"/>
          <w:szCs w:val="44"/>
        </w:rPr>
        <w:t>达标</w:t>
      </w:r>
      <w:r>
        <w:rPr>
          <w:rFonts w:hint="eastAsia" w:ascii="Times New Roman" w:hAnsi="Times New Roman" w:eastAsia="方正小标宋简体"/>
          <w:bCs/>
          <w:sz w:val="44"/>
          <w:szCs w:val="44"/>
          <w:lang w:eastAsia="zh-CN"/>
        </w:rPr>
        <w:t>监测自查台账（中小学、九年制）</w:t>
      </w:r>
    </w:p>
    <w:p>
      <w:pPr>
        <w:spacing w:line="640" w:lineRule="exact"/>
        <w:jc w:val="both"/>
        <w:rPr>
          <w:rFonts w:hint="default" w:ascii="仿宋_GB2312" w:hAnsi="仿宋_GB2312" w:eastAsia="仿宋_GB2312" w:cs="仿宋_GB2312"/>
          <w:bCs/>
          <w:sz w:val="28"/>
          <w:szCs w:val="28"/>
          <w:u w:val="single"/>
          <w:lang w:val="en-US" w:eastAsia="zh-CN"/>
        </w:rPr>
      </w:pPr>
      <w:r>
        <w:rPr>
          <w:rFonts w:hint="eastAsia" w:ascii="仿宋_GB2312" w:hAnsi="仿宋_GB2312" w:eastAsia="仿宋_GB2312" w:cs="仿宋_GB2312"/>
          <w:bCs/>
          <w:sz w:val="28"/>
          <w:szCs w:val="28"/>
          <w:lang w:val="en-US" w:eastAsia="zh-CN"/>
        </w:rPr>
        <w:t>学校名称（盖章）：</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lang w:val="en-US" w:eastAsia="zh-CN"/>
        </w:rPr>
        <w:t xml:space="preserve">      学校负责人：</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lang w:val="en-US" w:eastAsia="zh-CN"/>
        </w:rPr>
        <w:t xml:space="preserve">      自查时间：</w:t>
      </w:r>
      <w:r>
        <w:rPr>
          <w:rFonts w:hint="eastAsia" w:ascii="仿宋_GB2312" w:hAnsi="仿宋_GB2312" w:eastAsia="仿宋_GB2312" w:cs="仿宋_GB2312"/>
          <w:bCs/>
          <w:sz w:val="28"/>
          <w:szCs w:val="28"/>
          <w:u w:val="single"/>
          <w:lang w:val="en-US" w:eastAsia="zh-CN"/>
        </w:rPr>
        <w:t xml:space="preserve">                </w:t>
      </w:r>
    </w:p>
    <w:tbl>
      <w:tblPr>
        <w:tblStyle w:val="7"/>
        <w:tblW w:w="14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105"/>
        <w:gridCol w:w="3400"/>
        <w:gridCol w:w="3037"/>
        <w:gridCol w:w="2038"/>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trPr>
        <w:tc>
          <w:tcPr>
            <w:tcW w:w="957" w:type="dxa"/>
            <w:vAlign w:val="center"/>
          </w:tcPr>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A级</w:t>
            </w:r>
          </w:p>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指标</w:t>
            </w:r>
          </w:p>
        </w:tc>
        <w:tc>
          <w:tcPr>
            <w:tcW w:w="4105" w:type="dxa"/>
            <w:vAlign w:val="center"/>
          </w:tcPr>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B级指标内容</w:t>
            </w:r>
          </w:p>
        </w:tc>
        <w:tc>
          <w:tcPr>
            <w:tcW w:w="3400" w:type="dxa"/>
            <w:vAlign w:val="center"/>
          </w:tcPr>
          <w:p>
            <w:pPr>
              <w:spacing w:line="3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存在问题</w:t>
            </w:r>
          </w:p>
        </w:tc>
        <w:tc>
          <w:tcPr>
            <w:tcW w:w="3037" w:type="dxa"/>
            <w:vAlign w:val="center"/>
          </w:tcPr>
          <w:p>
            <w:pPr>
              <w:spacing w:line="3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整改措施</w:t>
            </w:r>
          </w:p>
        </w:tc>
        <w:tc>
          <w:tcPr>
            <w:tcW w:w="2038" w:type="dxa"/>
            <w:vAlign w:val="center"/>
          </w:tcPr>
          <w:p>
            <w:pPr>
              <w:spacing w:line="3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整改时限</w:t>
            </w:r>
          </w:p>
        </w:tc>
        <w:tc>
          <w:tcPr>
            <w:tcW w:w="1287" w:type="dxa"/>
            <w:vAlign w:val="center"/>
          </w:tcPr>
          <w:p>
            <w:pPr>
              <w:spacing w:line="30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957" w:type="dxa"/>
            <w:vMerge w:val="restart"/>
            <w:vAlign w:val="center"/>
          </w:tcPr>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A1</w:t>
            </w:r>
          </w:p>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条件</w:t>
            </w:r>
          </w:p>
          <w:p>
            <w:pPr>
              <w:spacing w:line="30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保障</w:t>
            </w:r>
          </w:p>
        </w:tc>
        <w:tc>
          <w:tcPr>
            <w:tcW w:w="4105" w:type="dxa"/>
            <w:vAlign w:val="center"/>
          </w:tcPr>
          <w:p>
            <w:pPr>
              <w:spacing w:line="300" w:lineRule="exact"/>
              <w:jc w:val="left"/>
              <w:rPr>
                <w:rFonts w:hint="eastAsia" w:ascii="仿宋_GB2312" w:hAnsi="仿宋_GB2312" w:eastAsia="仿宋_GB2312" w:cs="仿宋_GB2312"/>
                <w:b/>
                <w:bCs/>
              </w:rPr>
            </w:pPr>
            <w:r>
              <w:rPr>
                <w:rFonts w:hint="eastAsia" w:ascii="仿宋_GB2312" w:hAnsi="仿宋_GB2312" w:eastAsia="仿宋_GB2312" w:cs="仿宋_GB2312"/>
              </w:rPr>
              <w:t>B1生均教学及辅助用房面积：小学、初中分别达到4.5平方米以上、5.8平方米以上。</w:t>
            </w:r>
          </w:p>
        </w:tc>
        <w:tc>
          <w:tcPr>
            <w:tcW w:w="3400" w:type="dxa"/>
            <w:vAlign w:val="center"/>
          </w:tcPr>
          <w:p>
            <w:pPr>
              <w:spacing w:line="300" w:lineRule="exact"/>
              <w:jc w:val="left"/>
              <w:rPr>
                <w:rFonts w:hint="eastAsia" w:ascii="仿宋_GB2312" w:hAnsi="仿宋_GB2312" w:eastAsia="仿宋_GB2312" w:cs="仿宋_GB2312"/>
              </w:rPr>
            </w:pPr>
          </w:p>
        </w:tc>
        <w:tc>
          <w:tcPr>
            <w:tcW w:w="3037" w:type="dxa"/>
            <w:vAlign w:val="center"/>
          </w:tcPr>
          <w:p>
            <w:pPr>
              <w:spacing w:line="300" w:lineRule="exact"/>
              <w:jc w:val="left"/>
              <w:rPr>
                <w:rFonts w:hint="eastAsia" w:ascii="仿宋_GB2312" w:hAnsi="仿宋_GB2312" w:eastAsia="仿宋_GB2312" w:cs="仿宋_GB2312"/>
              </w:rPr>
            </w:pPr>
          </w:p>
        </w:tc>
        <w:tc>
          <w:tcPr>
            <w:tcW w:w="2038" w:type="dxa"/>
            <w:vAlign w:val="center"/>
          </w:tcPr>
          <w:p>
            <w:pPr>
              <w:spacing w:line="300" w:lineRule="exact"/>
              <w:jc w:val="left"/>
              <w:rPr>
                <w:rFonts w:hint="eastAsia" w:ascii="仿宋_GB2312" w:hAnsi="仿宋_GB2312" w:eastAsia="仿宋_GB2312" w:cs="仿宋_GB2312"/>
              </w:rPr>
            </w:pPr>
          </w:p>
        </w:tc>
        <w:tc>
          <w:tcPr>
            <w:tcW w:w="1287" w:type="dxa"/>
            <w:vAlign w:val="center"/>
          </w:tcPr>
          <w:p>
            <w:pPr>
              <w:spacing w:line="300" w:lineRule="exact"/>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4105" w:type="dxa"/>
            <w:vAlign w:val="center"/>
          </w:tcPr>
          <w:p>
            <w:pPr>
              <w:spacing w:line="300" w:lineRule="exact"/>
              <w:jc w:val="left"/>
              <w:rPr>
                <w:rFonts w:hint="eastAsia" w:ascii="仿宋_GB2312" w:hAnsi="仿宋_GB2312" w:eastAsia="仿宋_GB2312" w:cs="仿宋_GB2312"/>
                <w:b/>
                <w:bCs/>
              </w:rPr>
            </w:pPr>
            <w:r>
              <w:rPr>
                <w:rFonts w:hint="eastAsia" w:ascii="仿宋_GB2312" w:hAnsi="仿宋_GB2312" w:eastAsia="仿宋_GB2312" w:cs="仿宋_GB2312"/>
              </w:rPr>
              <w:t>B2生均体育运动场馆面积：小学、初中分别达到7.5平方米以上、10.2平方米以上。</w:t>
            </w:r>
          </w:p>
        </w:tc>
        <w:tc>
          <w:tcPr>
            <w:tcW w:w="3400" w:type="dxa"/>
            <w:vAlign w:val="center"/>
          </w:tcPr>
          <w:p>
            <w:pPr>
              <w:spacing w:line="300" w:lineRule="exact"/>
              <w:jc w:val="left"/>
              <w:rPr>
                <w:rFonts w:hint="eastAsia" w:ascii="仿宋_GB2312" w:hAnsi="仿宋_GB2312" w:eastAsia="仿宋_GB2312" w:cs="仿宋_GB2312"/>
              </w:rPr>
            </w:pPr>
          </w:p>
        </w:tc>
        <w:tc>
          <w:tcPr>
            <w:tcW w:w="3037" w:type="dxa"/>
            <w:vAlign w:val="center"/>
          </w:tcPr>
          <w:p>
            <w:pPr>
              <w:spacing w:line="300" w:lineRule="exact"/>
              <w:jc w:val="left"/>
              <w:rPr>
                <w:rFonts w:hint="eastAsia" w:ascii="仿宋_GB2312" w:hAnsi="仿宋_GB2312" w:eastAsia="仿宋_GB2312" w:cs="仿宋_GB2312"/>
              </w:rPr>
            </w:pPr>
          </w:p>
        </w:tc>
        <w:tc>
          <w:tcPr>
            <w:tcW w:w="2038" w:type="dxa"/>
            <w:vAlign w:val="center"/>
          </w:tcPr>
          <w:p>
            <w:pPr>
              <w:spacing w:line="300" w:lineRule="exact"/>
              <w:jc w:val="left"/>
              <w:rPr>
                <w:rFonts w:hint="eastAsia" w:ascii="仿宋_GB2312" w:hAnsi="仿宋_GB2312" w:eastAsia="仿宋_GB2312" w:cs="仿宋_GB2312"/>
              </w:rPr>
            </w:pPr>
          </w:p>
        </w:tc>
        <w:tc>
          <w:tcPr>
            <w:tcW w:w="1287" w:type="dxa"/>
            <w:vAlign w:val="center"/>
          </w:tcPr>
          <w:p>
            <w:pPr>
              <w:spacing w:line="300" w:lineRule="exact"/>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4105" w:type="dxa"/>
            <w:vAlign w:val="center"/>
          </w:tcPr>
          <w:p>
            <w:pPr>
              <w:spacing w:line="300" w:lineRule="exact"/>
              <w:jc w:val="left"/>
              <w:rPr>
                <w:rFonts w:hint="eastAsia" w:ascii="仿宋_GB2312" w:hAnsi="仿宋_GB2312" w:eastAsia="仿宋_GB2312" w:cs="仿宋_GB2312"/>
                <w:b/>
                <w:bCs/>
              </w:rPr>
            </w:pPr>
            <w:r>
              <w:rPr>
                <w:rFonts w:hint="eastAsia" w:ascii="仿宋_GB2312" w:hAnsi="仿宋_GB2312" w:eastAsia="仿宋_GB2312" w:cs="仿宋_GB2312"/>
              </w:rPr>
              <w:t>B3生均教学仪器设备值：小学、初中分别达到2000元以上、2500元以上。</w:t>
            </w:r>
          </w:p>
        </w:tc>
        <w:tc>
          <w:tcPr>
            <w:tcW w:w="3400" w:type="dxa"/>
            <w:vAlign w:val="center"/>
          </w:tcPr>
          <w:p>
            <w:pPr>
              <w:spacing w:line="300" w:lineRule="exact"/>
              <w:jc w:val="left"/>
              <w:rPr>
                <w:rFonts w:hint="eastAsia" w:ascii="仿宋_GB2312" w:hAnsi="仿宋_GB2312" w:eastAsia="仿宋_GB2312" w:cs="仿宋_GB2312"/>
              </w:rPr>
            </w:pPr>
          </w:p>
        </w:tc>
        <w:tc>
          <w:tcPr>
            <w:tcW w:w="3037" w:type="dxa"/>
            <w:vAlign w:val="center"/>
          </w:tcPr>
          <w:p>
            <w:pPr>
              <w:spacing w:line="300" w:lineRule="exact"/>
              <w:jc w:val="left"/>
              <w:rPr>
                <w:rFonts w:hint="eastAsia" w:ascii="仿宋_GB2312" w:hAnsi="仿宋_GB2312" w:eastAsia="仿宋_GB2312" w:cs="仿宋_GB2312"/>
              </w:rPr>
            </w:pPr>
          </w:p>
        </w:tc>
        <w:tc>
          <w:tcPr>
            <w:tcW w:w="2038" w:type="dxa"/>
            <w:vAlign w:val="center"/>
          </w:tcPr>
          <w:p>
            <w:pPr>
              <w:spacing w:line="300" w:lineRule="exact"/>
              <w:jc w:val="left"/>
              <w:rPr>
                <w:rFonts w:hint="eastAsia" w:ascii="仿宋_GB2312" w:hAnsi="仿宋_GB2312" w:eastAsia="仿宋_GB2312" w:cs="仿宋_GB2312"/>
              </w:rPr>
            </w:pPr>
          </w:p>
        </w:tc>
        <w:tc>
          <w:tcPr>
            <w:tcW w:w="1287" w:type="dxa"/>
            <w:vAlign w:val="center"/>
          </w:tcPr>
          <w:p>
            <w:pPr>
              <w:spacing w:line="300" w:lineRule="exact"/>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4105" w:type="dxa"/>
            <w:vAlign w:val="center"/>
          </w:tcPr>
          <w:p>
            <w:pPr>
              <w:spacing w:line="300" w:lineRule="exact"/>
              <w:jc w:val="left"/>
              <w:rPr>
                <w:rFonts w:hint="eastAsia" w:ascii="仿宋_GB2312" w:hAnsi="仿宋_GB2312" w:eastAsia="仿宋_GB2312" w:cs="仿宋_GB2312"/>
                <w:b/>
                <w:bCs/>
              </w:rPr>
            </w:pPr>
            <w:r>
              <w:rPr>
                <w:rFonts w:hint="eastAsia" w:ascii="仿宋_GB2312" w:hAnsi="仿宋_GB2312" w:eastAsia="仿宋_GB2312" w:cs="仿宋_GB2312"/>
              </w:rPr>
              <w:t>B4每百名学生拥有网络多媒体教室数：小学、初中分别达到2.3间以上、2.4间以上。</w:t>
            </w:r>
          </w:p>
        </w:tc>
        <w:tc>
          <w:tcPr>
            <w:tcW w:w="3400" w:type="dxa"/>
            <w:vAlign w:val="center"/>
          </w:tcPr>
          <w:p>
            <w:pPr>
              <w:spacing w:line="300" w:lineRule="exact"/>
              <w:jc w:val="left"/>
              <w:rPr>
                <w:rFonts w:hint="eastAsia" w:ascii="仿宋_GB2312" w:hAnsi="仿宋_GB2312" w:eastAsia="仿宋_GB2312" w:cs="仿宋_GB2312"/>
              </w:rPr>
            </w:pPr>
          </w:p>
        </w:tc>
        <w:tc>
          <w:tcPr>
            <w:tcW w:w="3037" w:type="dxa"/>
            <w:vAlign w:val="center"/>
          </w:tcPr>
          <w:p>
            <w:pPr>
              <w:spacing w:line="300" w:lineRule="exact"/>
              <w:jc w:val="left"/>
              <w:rPr>
                <w:rFonts w:hint="eastAsia" w:ascii="仿宋_GB2312" w:hAnsi="仿宋_GB2312" w:eastAsia="仿宋_GB2312" w:cs="仿宋_GB2312"/>
              </w:rPr>
            </w:pPr>
          </w:p>
        </w:tc>
        <w:tc>
          <w:tcPr>
            <w:tcW w:w="2038" w:type="dxa"/>
            <w:vAlign w:val="center"/>
          </w:tcPr>
          <w:p>
            <w:pPr>
              <w:spacing w:line="300" w:lineRule="exact"/>
              <w:jc w:val="left"/>
              <w:rPr>
                <w:rFonts w:hint="eastAsia" w:ascii="仿宋_GB2312" w:hAnsi="仿宋_GB2312" w:eastAsia="仿宋_GB2312" w:cs="仿宋_GB2312"/>
              </w:rPr>
            </w:pPr>
          </w:p>
        </w:tc>
        <w:tc>
          <w:tcPr>
            <w:tcW w:w="1287" w:type="dxa"/>
            <w:vAlign w:val="center"/>
          </w:tcPr>
          <w:p>
            <w:pPr>
              <w:spacing w:line="300" w:lineRule="exact"/>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4105"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B5每12个班级配备音乐、美术专用教室1间以上；其中，每间音乐专用教室面积不小于96平方米，每间美术专用教室面积不小于90平方米。</w:t>
            </w:r>
          </w:p>
        </w:tc>
        <w:tc>
          <w:tcPr>
            <w:tcW w:w="3400" w:type="dxa"/>
            <w:vAlign w:val="center"/>
          </w:tcPr>
          <w:p>
            <w:pPr>
              <w:spacing w:line="300" w:lineRule="exact"/>
              <w:jc w:val="left"/>
              <w:rPr>
                <w:rFonts w:hint="eastAsia" w:ascii="仿宋_GB2312" w:hAnsi="仿宋_GB2312" w:eastAsia="仿宋_GB2312" w:cs="仿宋_GB2312"/>
              </w:rPr>
            </w:pPr>
          </w:p>
        </w:tc>
        <w:tc>
          <w:tcPr>
            <w:tcW w:w="3037" w:type="dxa"/>
            <w:vAlign w:val="center"/>
          </w:tcPr>
          <w:p>
            <w:pPr>
              <w:spacing w:line="300" w:lineRule="exact"/>
              <w:jc w:val="left"/>
              <w:rPr>
                <w:rFonts w:hint="eastAsia" w:ascii="仿宋_GB2312" w:hAnsi="仿宋_GB2312" w:eastAsia="仿宋_GB2312" w:cs="仿宋_GB2312"/>
              </w:rPr>
            </w:pPr>
          </w:p>
        </w:tc>
        <w:tc>
          <w:tcPr>
            <w:tcW w:w="2038" w:type="dxa"/>
            <w:vAlign w:val="center"/>
          </w:tcPr>
          <w:p>
            <w:pPr>
              <w:spacing w:line="300" w:lineRule="exact"/>
              <w:jc w:val="left"/>
              <w:rPr>
                <w:rFonts w:hint="eastAsia" w:ascii="仿宋_GB2312" w:hAnsi="仿宋_GB2312" w:eastAsia="仿宋_GB2312" w:cs="仿宋_GB2312"/>
              </w:rPr>
            </w:pPr>
          </w:p>
        </w:tc>
        <w:tc>
          <w:tcPr>
            <w:tcW w:w="1287" w:type="dxa"/>
            <w:vAlign w:val="center"/>
          </w:tcPr>
          <w:p>
            <w:pPr>
              <w:spacing w:line="300" w:lineRule="exact"/>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4105"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B6小学、初中规模不超过2000人，九年一贯制学校、十二年一贯制学校义务教育阶段规模不超过2500人。</w:t>
            </w:r>
          </w:p>
        </w:tc>
        <w:tc>
          <w:tcPr>
            <w:tcW w:w="3400" w:type="dxa"/>
            <w:vAlign w:val="center"/>
          </w:tcPr>
          <w:p>
            <w:pPr>
              <w:spacing w:line="300" w:lineRule="exact"/>
              <w:jc w:val="left"/>
              <w:rPr>
                <w:rFonts w:hint="eastAsia" w:ascii="仿宋_GB2312" w:hAnsi="仿宋_GB2312" w:eastAsia="仿宋_GB2312" w:cs="仿宋_GB2312"/>
              </w:rPr>
            </w:pPr>
          </w:p>
        </w:tc>
        <w:tc>
          <w:tcPr>
            <w:tcW w:w="3037" w:type="dxa"/>
            <w:vAlign w:val="center"/>
          </w:tcPr>
          <w:p>
            <w:pPr>
              <w:spacing w:line="300" w:lineRule="exact"/>
              <w:jc w:val="left"/>
              <w:rPr>
                <w:rFonts w:hint="eastAsia" w:ascii="仿宋_GB2312" w:hAnsi="仿宋_GB2312" w:eastAsia="仿宋_GB2312" w:cs="仿宋_GB2312"/>
              </w:rPr>
            </w:pPr>
          </w:p>
        </w:tc>
        <w:tc>
          <w:tcPr>
            <w:tcW w:w="2038" w:type="dxa"/>
            <w:vAlign w:val="center"/>
          </w:tcPr>
          <w:p>
            <w:pPr>
              <w:spacing w:line="300" w:lineRule="exact"/>
              <w:jc w:val="left"/>
              <w:rPr>
                <w:rFonts w:hint="eastAsia" w:ascii="仿宋_GB2312" w:hAnsi="仿宋_GB2312" w:eastAsia="仿宋_GB2312" w:cs="仿宋_GB2312"/>
              </w:rPr>
            </w:pPr>
          </w:p>
        </w:tc>
        <w:tc>
          <w:tcPr>
            <w:tcW w:w="1287" w:type="dxa"/>
            <w:vAlign w:val="center"/>
          </w:tcPr>
          <w:p>
            <w:pPr>
              <w:spacing w:line="300" w:lineRule="exact"/>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57" w:type="dxa"/>
            <w:vMerge w:val="continue"/>
            <w:vAlign w:val="center"/>
          </w:tcPr>
          <w:p>
            <w:pPr>
              <w:spacing w:line="300" w:lineRule="exact"/>
              <w:jc w:val="center"/>
              <w:rPr>
                <w:rFonts w:hint="eastAsia" w:ascii="仿宋_GB2312" w:hAnsi="仿宋_GB2312" w:eastAsia="仿宋_GB2312" w:cs="仿宋_GB2312"/>
                <w:b/>
                <w:bCs/>
              </w:rPr>
            </w:pPr>
          </w:p>
        </w:tc>
        <w:tc>
          <w:tcPr>
            <w:tcW w:w="4105"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B7小学、初中所有班级学生数分别不超过45人、50人。</w:t>
            </w:r>
          </w:p>
        </w:tc>
        <w:tc>
          <w:tcPr>
            <w:tcW w:w="3400" w:type="dxa"/>
            <w:vAlign w:val="center"/>
          </w:tcPr>
          <w:p>
            <w:pPr>
              <w:spacing w:line="300" w:lineRule="exact"/>
              <w:jc w:val="center"/>
              <w:rPr>
                <w:rFonts w:hint="eastAsia" w:ascii="仿宋_GB2312" w:hAnsi="仿宋_GB2312" w:eastAsia="仿宋_GB2312" w:cs="仿宋_GB2312"/>
              </w:rPr>
            </w:pPr>
          </w:p>
        </w:tc>
        <w:tc>
          <w:tcPr>
            <w:tcW w:w="3037" w:type="dxa"/>
            <w:vAlign w:val="center"/>
          </w:tcPr>
          <w:p>
            <w:pPr>
              <w:spacing w:line="300" w:lineRule="exact"/>
              <w:jc w:val="center"/>
              <w:rPr>
                <w:rFonts w:hint="eastAsia" w:ascii="仿宋_GB2312" w:hAnsi="仿宋_GB2312" w:eastAsia="仿宋_GB2312" w:cs="仿宋_GB2312"/>
              </w:rPr>
            </w:pPr>
          </w:p>
        </w:tc>
        <w:tc>
          <w:tcPr>
            <w:tcW w:w="2038" w:type="dxa"/>
            <w:vAlign w:val="center"/>
          </w:tcPr>
          <w:p>
            <w:pPr>
              <w:spacing w:line="300" w:lineRule="exact"/>
              <w:jc w:val="center"/>
              <w:rPr>
                <w:rFonts w:hint="eastAsia" w:ascii="仿宋_GB2312" w:hAnsi="仿宋_GB2312" w:eastAsia="仿宋_GB2312" w:cs="仿宋_GB2312"/>
              </w:rPr>
            </w:pPr>
          </w:p>
        </w:tc>
        <w:tc>
          <w:tcPr>
            <w:tcW w:w="1287" w:type="dxa"/>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57" w:type="dxa"/>
            <w:vMerge w:val="restart"/>
            <w:vAlign w:val="center"/>
          </w:tcPr>
          <w:p>
            <w:pPr>
              <w:spacing w:line="2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A2</w:t>
            </w:r>
          </w:p>
          <w:p>
            <w:pPr>
              <w:spacing w:line="2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教师</w:t>
            </w:r>
          </w:p>
          <w:p>
            <w:pPr>
              <w:spacing w:line="2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队伍</w:t>
            </w: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B8按规定配齐配足教师</w:t>
            </w:r>
          </w:p>
        </w:tc>
        <w:tc>
          <w:tcPr>
            <w:tcW w:w="3400" w:type="dxa"/>
            <w:vAlign w:val="center"/>
          </w:tcPr>
          <w:p>
            <w:pPr>
              <w:spacing w:line="300" w:lineRule="exact"/>
              <w:jc w:val="center"/>
              <w:rPr>
                <w:rFonts w:hint="eastAsia" w:ascii="仿宋_GB2312" w:hAnsi="仿宋_GB2312" w:eastAsia="仿宋_GB2312" w:cs="仿宋_GB2312"/>
              </w:rPr>
            </w:pPr>
          </w:p>
        </w:tc>
        <w:tc>
          <w:tcPr>
            <w:tcW w:w="3037" w:type="dxa"/>
            <w:vAlign w:val="center"/>
          </w:tcPr>
          <w:p>
            <w:pPr>
              <w:spacing w:line="300" w:lineRule="exact"/>
              <w:jc w:val="center"/>
              <w:rPr>
                <w:rFonts w:hint="eastAsia" w:ascii="仿宋_GB2312" w:hAnsi="仿宋_GB2312" w:eastAsia="仿宋_GB2312" w:cs="仿宋_GB2312"/>
              </w:rPr>
            </w:pPr>
          </w:p>
        </w:tc>
        <w:tc>
          <w:tcPr>
            <w:tcW w:w="2038" w:type="dxa"/>
            <w:vAlign w:val="center"/>
          </w:tcPr>
          <w:p>
            <w:pPr>
              <w:spacing w:line="300" w:lineRule="exact"/>
              <w:jc w:val="center"/>
              <w:rPr>
                <w:rFonts w:hint="eastAsia" w:ascii="仿宋_GB2312" w:hAnsi="仿宋_GB2312" w:eastAsia="仿宋_GB2312" w:cs="仿宋_GB2312"/>
              </w:rPr>
            </w:pPr>
          </w:p>
        </w:tc>
        <w:tc>
          <w:tcPr>
            <w:tcW w:w="1287" w:type="dxa"/>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B9每百名学生拥有高于规定学历教师数：小学、初中分别达到4.2人以上、5.3人以上。</w:t>
            </w:r>
          </w:p>
        </w:tc>
        <w:tc>
          <w:tcPr>
            <w:tcW w:w="3400" w:type="dxa"/>
            <w:vAlign w:val="center"/>
          </w:tcPr>
          <w:p>
            <w:pPr>
              <w:spacing w:line="300" w:lineRule="exact"/>
              <w:rPr>
                <w:rFonts w:hint="eastAsia" w:ascii="仿宋_GB2312" w:hAnsi="仿宋_GB2312" w:eastAsia="仿宋_GB2312" w:cs="仿宋_GB2312"/>
              </w:rPr>
            </w:pPr>
          </w:p>
        </w:tc>
        <w:tc>
          <w:tcPr>
            <w:tcW w:w="3037" w:type="dxa"/>
            <w:vAlign w:val="center"/>
          </w:tcPr>
          <w:p>
            <w:pPr>
              <w:spacing w:line="300" w:lineRule="exact"/>
              <w:rPr>
                <w:rFonts w:hint="eastAsia" w:ascii="仿宋_GB2312" w:hAnsi="仿宋_GB2312" w:eastAsia="仿宋_GB2312" w:cs="仿宋_GB2312"/>
              </w:rPr>
            </w:pPr>
          </w:p>
        </w:tc>
        <w:tc>
          <w:tcPr>
            <w:tcW w:w="2038" w:type="dxa"/>
            <w:vAlign w:val="center"/>
          </w:tcPr>
          <w:p>
            <w:pPr>
              <w:spacing w:line="300" w:lineRule="exact"/>
              <w:rPr>
                <w:rFonts w:hint="eastAsia" w:ascii="仿宋_GB2312" w:hAnsi="仿宋_GB2312" w:eastAsia="仿宋_GB2312" w:cs="仿宋_GB2312"/>
              </w:rPr>
            </w:pPr>
          </w:p>
        </w:tc>
        <w:tc>
          <w:tcPr>
            <w:tcW w:w="1287" w:type="dxa"/>
            <w:vAlign w:val="center"/>
          </w:tcPr>
          <w:p>
            <w:pPr>
              <w:spacing w:line="3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B10每百名学生拥有县级以上骨干教师数：小学、初中均达到1人以上。</w:t>
            </w:r>
          </w:p>
        </w:tc>
        <w:tc>
          <w:tcPr>
            <w:tcW w:w="3400" w:type="dxa"/>
            <w:vAlign w:val="center"/>
          </w:tcPr>
          <w:p>
            <w:pPr>
              <w:spacing w:line="300" w:lineRule="exact"/>
              <w:rPr>
                <w:rFonts w:hint="eastAsia" w:ascii="仿宋_GB2312" w:hAnsi="仿宋_GB2312" w:eastAsia="仿宋_GB2312" w:cs="仿宋_GB2312"/>
              </w:rPr>
            </w:pPr>
          </w:p>
        </w:tc>
        <w:tc>
          <w:tcPr>
            <w:tcW w:w="3037" w:type="dxa"/>
            <w:vAlign w:val="center"/>
          </w:tcPr>
          <w:p>
            <w:pPr>
              <w:spacing w:line="300" w:lineRule="exact"/>
              <w:rPr>
                <w:rFonts w:hint="eastAsia" w:ascii="仿宋_GB2312" w:hAnsi="仿宋_GB2312" w:eastAsia="仿宋_GB2312" w:cs="仿宋_GB2312"/>
              </w:rPr>
            </w:pPr>
          </w:p>
        </w:tc>
        <w:tc>
          <w:tcPr>
            <w:tcW w:w="2038" w:type="dxa"/>
            <w:vAlign w:val="center"/>
          </w:tcPr>
          <w:p>
            <w:pPr>
              <w:spacing w:line="300" w:lineRule="exact"/>
              <w:rPr>
                <w:rFonts w:hint="eastAsia" w:ascii="仿宋_GB2312" w:hAnsi="仿宋_GB2312" w:eastAsia="仿宋_GB2312" w:cs="仿宋_GB2312"/>
              </w:rPr>
            </w:pPr>
          </w:p>
        </w:tc>
        <w:tc>
          <w:tcPr>
            <w:tcW w:w="1287" w:type="dxa"/>
            <w:vAlign w:val="center"/>
          </w:tcPr>
          <w:p>
            <w:pPr>
              <w:spacing w:line="3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B11每百名学生拥有体育、艺术（美术、音乐）专任教师数：小学、初中均达到0.9人以上。</w:t>
            </w:r>
          </w:p>
        </w:tc>
        <w:tc>
          <w:tcPr>
            <w:tcW w:w="3400" w:type="dxa"/>
            <w:vAlign w:val="center"/>
          </w:tcPr>
          <w:p>
            <w:pPr>
              <w:spacing w:line="300" w:lineRule="exact"/>
              <w:rPr>
                <w:rFonts w:hint="eastAsia" w:ascii="仿宋_GB2312" w:hAnsi="仿宋_GB2312" w:eastAsia="仿宋_GB2312" w:cs="仿宋_GB2312"/>
              </w:rPr>
            </w:pPr>
          </w:p>
        </w:tc>
        <w:tc>
          <w:tcPr>
            <w:tcW w:w="3037" w:type="dxa"/>
            <w:vAlign w:val="center"/>
          </w:tcPr>
          <w:p>
            <w:pPr>
              <w:spacing w:line="300" w:lineRule="exact"/>
              <w:rPr>
                <w:rFonts w:hint="eastAsia" w:ascii="仿宋_GB2312" w:hAnsi="仿宋_GB2312" w:eastAsia="仿宋_GB2312" w:cs="仿宋_GB2312"/>
              </w:rPr>
            </w:pPr>
          </w:p>
        </w:tc>
        <w:tc>
          <w:tcPr>
            <w:tcW w:w="2038" w:type="dxa"/>
            <w:vAlign w:val="center"/>
          </w:tcPr>
          <w:p>
            <w:pPr>
              <w:spacing w:line="300" w:lineRule="exact"/>
              <w:rPr>
                <w:rFonts w:hint="eastAsia" w:ascii="仿宋_GB2312" w:hAnsi="仿宋_GB2312" w:eastAsia="仿宋_GB2312" w:cs="仿宋_GB2312"/>
              </w:rPr>
            </w:pPr>
          </w:p>
        </w:tc>
        <w:tc>
          <w:tcPr>
            <w:tcW w:w="1287" w:type="dxa"/>
            <w:vAlign w:val="center"/>
          </w:tcPr>
          <w:p>
            <w:pPr>
              <w:spacing w:line="3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B12学校按照不低于学校年度公用经费预算总额的5%安排教师培训经费。</w:t>
            </w:r>
          </w:p>
        </w:tc>
        <w:tc>
          <w:tcPr>
            <w:tcW w:w="3400" w:type="dxa"/>
            <w:vAlign w:val="center"/>
          </w:tcPr>
          <w:p>
            <w:pPr>
              <w:spacing w:line="300" w:lineRule="exact"/>
              <w:jc w:val="center"/>
              <w:rPr>
                <w:rFonts w:hint="eastAsia" w:ascii="仿宋_GB2312" w:hAnsi="仿宋_GB2312" w:eastAsia="仿宋_GB2312" w:cs="仿宋_GB2312"/>
              </w:rPr>
            </w:pPr>
          </w:p>
        </w:tc>
        <w:tc>
          <w:tcPr>
            <w:tcW w:w="3037" w:type="dxa"/>
            <w:vAlign w:val="center"/>
          </w:tcPr>
          <w:p>
            <w:pPr>
              <w:spacing w:line="300" w:lineRule="exact"/>
              <w:jc w:val="center"/>
              <w:rPr>
                <w:rFonts w:hint="eastAsia" w:ascii="仿宋_GB2312" w:hAnsi="仿宋_GB2312" w:eastAsia="仿宋_GB2312" w:cs="仿宋_GB2312"/>
              </w:rPr>
            </w:pPr>
          </w:p>
        </w:tc>
        <w:tc>
          <w:tcPr>
            <w:tcW w:w="2038" w:type="dxa"/>
            <w:vAlign w:val="center"/>
          </w:tcPr>
          <w:p>
            <w:pPr>
              <w:spacing w:line="300" w:lineRule="exact"/>
              <w:jc w:val="center"/>
              <w:rPr>
                <w:rFonts w:hint="eastAsia" w:ascii="仿宋_GB2312" w:hAnsi="仿宋_GB2312" w:eastAsia="仿宋_GB2312" w:cs="仿宋_GB2312"/>
              </w:rPr>
            </w:pPr>
          </w:p>
        </w:tc>
        <w:tc>
          <w:tcPr>
            <w:tcW w:w="1287" w:type="dxa"/>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B13教师能熟练运用信息化手段组织教学，设施设备利用率达到较高水平。</w:t>
            </w:r>
          </w:p>
        </w:tc>
        <w:tc>
          <w:tcPr>
            <w:tcW w:w="3400" w:type="dxa"/>
            <w:vAlign w:val="center"/>
          </w:tcPr>
          <w:p>
            <w:pPr>
              <w:spacing w:line="300" w:lineRule="exact"/>
              <w:rPr>
                <w:rFonts w:hint="eastAsia" w:ascii="仿宋_GB2312" w:hAnsi="仿宋_GB2312" w:eastAsia="仿宋_GB2312" w:cs="仿宋_GB2312"/>
              </w:rPr>
            </w:pPr>
          </w:p>
        </w:tc>
        <w:tc>
          <w:tcPr>
            <w:tcW w:w="3037" w:type="dxa"/>
            <w:vAlign w:val="center"/>
          </w:tcPr>
          <w:p>
            <w:pPr>
              <w:spacing w:line="300" w:lineRule="exact"/>
              <w:rPr>
                <w:rFonts w:hint="eastAsia" w:ascii="仿宋_GB2312" w:hAnsi="仿宋_GB2312" w:eastAsia="仿宋_GB2312" w:cs="仿宋_GB2312"/>
              </w:rPr>
            </w:pPr>
          </w:p>
        </w:tc>
        <w:tc>
          <w:tcPr>
            <w:tcW w:w="2038" w:type="dxa"/>
            <w:vAlign w:val="center"/>
          </w:tcPr>
          <w:p>
            <w:pPr>
              <w:spacing w:line="300" w:lineRule="exact"/>
              <w:rPr>
                <w:rFonts w:hint="eastAsia" w:ascii="仿宋_GB2312" w:hAnsi="仿宋_GB2312" w:eastAsia="仿宋_GB2312" w:cs="仿宋_GB2312"/>
              </w:rPr>
            </w:pPr>
          </w:p>
        </w:tc>
        <w:tc>
          <w:tcPr>
            <w:tcW w:w="1287" w:type="dxa"/>
            <w:vAlign w:val="center"/>
          </w:tcPr>
          <w:p>
            <w:pPr>
              <w:spacing w:line="3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B14教师5年360学时培训完成率达到100%。</w:t>
            </w:r>
          </w:p>
        </w:tc>
        <w:tc>
          <w:tcPr>
            <w:tcW w:w="3400" w:type="dxa"/>
            <w:vAlign w:val="center"/>
          </w:tcPr>
          <w:p>
            <w:pPr>
              <w:spacing w:line="300" w:lineRule="exact"/>
              <w:rPr>
                <w:rFonts w:hint="eastAsia" w:ascii="仿宋_GB2312" w:hAnsi="仿宋_GB2312" w:eastAsia="仿宋_GB2312" w:cs="仿宋_GB2312"/>
              </w:rPr>
            </w:pPr>
          </w:p>
        </w:tc>
        <w:tc>
          <w:tcPr>
            <w:tcW w:w="3037" w:type="dxa"/>
            <w:vAlign w:val="center"/>
          </w:tcPr>
          <w:p>
            <w:pPr>
              <w:spacing w:line="300" w:lineRule="exact"/>
              <w:rPr>
                <w:rFonts w:hint="eastAsia" w:ascii="仿宋_GB2312" w:hAnsi="仿宋_GB2312" w:eastAsia="仿宋_GB2312" w:cs="仿宋_GB2312"/>
              </w:rPr>
            </w:pPr>
          </w:p>
        </w:tc>
        <w:tc>
          <w:tcPr>
            <w:tcW w:w="2038" w:type="dxa"/>
            <w:vAlign w:val="center"/>
          </w:tcPr>
          <w:p>
            <w:pPr>
              <w:spacing w:line="300" w:lineRule="exact"/>
              <w:rPr>
                <w:rFonts w:hint="eastAsia" w:ascii="仿宋_GB2312" w:hAnsi="仿宋_GB2312" w:eastAsia="仿宋_GB2312" w:cs="仿宋_GB2312"/>
              </w:rPr>
            </w:pPr>
          </w:p>
        </w:tc>
        <w:tc>
          <w:tcPr>
            <w:tcW w:w="1287" w:type="dxa"/>
            <w:vAlign w:val="center"/>
          </w:tcPr>
          <w:p>
            <w:pPr>
              <w:spacing w:line="3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B15专任教师持有教师资格证上岗率达到100%。</w:t>
            </w:r>
          </w:p>
        </w:tc>
        <w:tc>
          <w:tcPr>
            <w:tcW w:w="3400" w:type="dxa"/>
            <w:vAlign w:val="center"/>
          </w:tcPr>
          <w:p>
            <w:pPr>
              <w:spacing w:line="300" w:lineRule="exact"/>
              <w:jc w:val="center"/>
              <w:rPr>
                <w:rFonts w:hint="eastAsia" w:ascii="仿宋_GB2312" w:hAnsi="仿宋_GB2312" w:eastAsia="仿宋_GB2312" w:cs="仿宋_GB2312"/>
              </w:rPr>
            </w:pPr>
          </w:p>
        </w:tc>
        <w:tc>
          <w:tcPr>
            <w:tcW w:w="3037" w:type="dxa"/>
            <w:vAlign w:val="center"/>
          </w:tcPr>
          <w:p>
            <w:pPr>
              <w:spacing w:line="300" w:lineRule="exact"/>
              <w:jc w:val="center"/>
              <w:rPr>
                <w:rFonts w:hint="eastAsia" w:ascii="仿宋_GB2312" w:hAnsi="仿宋_GB2312" w:eastAsia="仿宋_GB2312" w:cs="仿宋_GB2312"/>
              </w:rPr>
            </w:pPr>
          </w:p>
        </w:tc>
        <w:tc>
          <w:tcPr>
            <w:tcW w:w="2038" w:type="dxa"/>
            <w:vAlign w:val="center"/>
          </w:tcPr>
          <w:p>
            <w:pPr>
              <w:spacing w:line="300" w:lineRule="exact"/>
              <w:jc w:val="center"/>
              <w:rPr>
                <w:rFonts w:hint="eastAsia" w:ascii="仿宋_GB2312" w:hAnsi="仿宋_GB2312" w:eastAsia="仿宋_GB2312" w:cs="仿宋_GB2312"/>
              </w:rPr>
            </w:pPr>
          </w:p>
        </w:tc>
        <w:tc>
          <w:tcPr>
            <w:tcW w:w="1287" w:type="dxa"/>
            <w:vAlign w:val="center"/>
          </w:tcPr>
          <w:p>
            <w:pPr>
              <w:spacing w:line="3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57" w:type="dxa"/>
            <w:vMerge w:val="restart"/>
            <w:vAlign w:val="center"/>
          </w:tcPr>
          <w:p>
            <w:pPr>
              <w:spacing w:line="2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A3</w:t>
            </w:r>
          </w:p>
          <w:p>
            <w:pPr>
              <w:spacing w:line="280" w:lineRule="exact"/>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教育</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b/>
                <w:bCs/>
                <w:lang w:eastAsia="zh-CN"/>
              </w:rPr>
              <w:t>质量</w:t>
            </w: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B16学校制定章程；实现学校管理与教学信息化。</w:t>
            </w:r>
          </w:p>
        </w:tc>
        <w:tc>
          <w:tcPr>
            <w:tcW w:w="3400" w:type="dxa"/>
            <w:vAlign w:val="center"/>
          </w:tcPr>
          <w:p>
            <w:pPr>
              <w:spacing w:line="300" w:lineRule="exact"/>
              <w:rPr>
                <w:rFonts w:hint="eastAsia" w:ascii="仿宋_GB2312" w:hAnsi="仿宋_GB2312" w:eastAsia="仿宋_GB2312" w:cs="仿宋_GB2312"/>
              </w:rPr>
            </w:pPr>
          </w:p>
        </w:tc>
        <w:tc>
          <w:tcPr>
            <w:tcW w:w="3037" w:type="dxa"/>
            <w:vAlign w:val="center"/>
          </w:tcPr>
          <w:p>
            <w:pPr>
              <w:spacing w:line="300" w:lineRule="exact"/>
              <w:rPr>
                <w:rFonts w:hint="eastAsia" w:ascii="仿宋_GB2312" w:hAnsi="仿宋_GB2312" w:eastAsia="仿宋_GB2312" w:cs="仿宋_GB2312"/>
              </w:rPr>
            </w:pPr>
          </w:p>
        </w:tc>
        <w:tc>
          <w:tcPr>
            <w:tcW w:w="2038" w:type="dxa"/>
            <w:vAlign w:val="center"/>
          </w:tcPr>
          <w:p>
            <w:pPr>
              <w:spacing w:line="300" w:lineRule="exact"/>
              <w:rPr>
                <w:rFonts w:hint="eastAsia" w:ascii="仿宋_GB2312" w:hAnsi="仿宋_GB2312" w:eastAsia="仿宋_GB2312" w:cs="仿宋_GB2312"/>
              </w:rPr>
            </w:pPr>
          </w:p>
        </w:tc>
        <w:tc>
          <w:tcPr>
            <w:tcW w:w="1287" w:type="dxa"/>
            <w:vAlign w:val="center"/>
          </w:tcPr>
          <w:p>
            <w:pPr>
              <w:spacing w:line="30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57" w:type="dxa"/>
            <w:vMerge w:val="continue"/>
            <w:vAlign w:val="center"/>
          </w:tcPr>
          <w:p>
            <w:pPr>
              <w:spacing w:line="280" w:lineRule="exact"/>
              <w:jc w:val="center"/>
              <w:rPr>
                <w:rFonts w:hint="eastAsia" w:ascii="仿宋_GB2312" w:hAnsi="仿宋_GB2312" w:eastAsia="仿宋_GB2312" w:cs="仿宋_GB2312"/>
                <w:b/>
                <w:bCs/>
                <w:lang w:eastAsia="zh-CN"/>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B17学校德育工作、校园文化建设水平达到良好以上。</w:t>
            </w:r>
          </w:p>
        </w:tc>
        <w:tc>
          <w:tcPr>
            <w:tcW w:w="3400" w:type="dxa"/>
            <w:vAlign w:val="center"/>
          </w:tcPr>
          <w:p>
            <w:pPr>
              <w:spacing w:line="280" w:lineRule="exact"/>
              <w:rPr>
                <w:rFonts w:hint="eastAsia" w:ascii="仿宋_GB2312" w:hAnsi="仿宋_GB2312" w:eastAsia="仿宋_GB2312" w:cs="仿宋_GB2312"/>
              </w:rPr>
            </w:pPr>
          </w:p>
        </w:tc>
        <w:tc>
          <w:tcPr>
            <w:tcW w:w="3037" w:type="dxa"/>
            <w:vAlign w:val="center"/>
          </w:tcPr>
          <w:p>
            <w:pPr>
              <w:spacing w:line="280" w:lineRule="exact"/>
              <w:rPr>
                <w:rFonts w:hint="eastAsia" w:ascii="仿宋_GB2312" w:hAnsi="仿宋_GB2312" w:eastAsia="仿宋_GB2312" w:cs="仿宋_GB2312"/>
              </w:rPr>
            </w:pPr>
          </w:p>
        </w:tc>
        <w:tc>
          <w:tcPr>
            <w:tcW w:w="2038" w:type="dxa"/>
            <w:vAlign w:val="center"/>
          </w:tcPr>
          <w:p>
            <w:pPr>
              <w:spacing w:line="280" w:lineRule="exact"/>
              <w:rPr>
                <w:rFonts w:hint="eastAsia" w:ascii="仿宋_GB2312" w:hAnsi="仿宋_GB2312" w:eastAsia="仿宋_GB2312" w:cs="仿宋_GB2312"/>
              </w:rPr>
            </w:pPr>
          </w:p>
        </w:tc>
        <w:tc>
          <w:tcPr>
            <w:tcW w:w="1287" w:type="dxa"/>
            <w:vAlign w:val="center"/>
          </w:tcPr>
          <w:p>
            <w:pPr>
              <w:spacing w:line="28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B18课程开齐开足，教学秩序规范，综合实践活动有效开展。</w:t>
            </w:r>
          </w:p>
        </w:tc>
        <w:tc>
          <w:tcPr>
            <w:tcW w:w="3400" w:type="dxa"/>
            <w:vAlign w:val="center"/>
          </w:tcPr>
          <w:p>
            <w:pPr>
              <w:spacing w:line="280" w:lineRule="exact"/>
              <w:rPr>
                <w:rFonts w:hint="eastAsia" w:ascii="仿宋_GB2312" w:hAnsi="仿宋_GB2312" w:eastAsia="仿宋_GB2312" w:cs="仿宋_GB2312"/>
              </w:rPr>
            </w:pPr>
          </w:p>
        </w:tc>
        <w:tc>
          <w:tcPr>
            <w:tcW w:w="3037" w:type="dxa"/>
            <w:vAlign w:val="center"/>
          </w:tcPr>
          <w:p>
            <w:pPr>
              <w:spacing w:line="280" w:lineRule="exact"/>
              <w:rPr>
                <w:rFonts w:hint="eastAsia" w:ascii="仿宋_GB2312" w:hAnsi="仿宋_GB2312" w:eastAsia="仿宋_GB2312" w:cs="仿宋_GB2312"/>
              </w:rPr>
            </w:pPr>
          </w:p>
        </w:tc>
        <w:tc>
          <w:tcPr>
            <w:tcW w:w="2038" w:type="dxa"/>
            <w:vAlign w:val="center"/>
          </w:tcPr>
          <w:p>
            <w:pPr>
              <w:spacing w:line="280" w:lineRule="exact"/>
              <w:rPr>
                <w:rFonts w:hint="eastAsia" w:ascii="仿宋_GB2312" w:hAnsi="仿宋_GB2312" w:eastAsia="仿宋_GB2312" w:cs="仿宋_GB2312"/>
              </w:rPr>
            </w:pPr>
          </w:p>
        </w:tc>
        <w:tc>
          <w:tcPr>
            <w:tcW w:w="1287" w:type="dxa"/>
            <w:vAlign w:val="center"/>
          </w:tcPr>
          <w:p>
            <w:pPr>
              <w:spacing w:line="28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B19无过重课业负担。</w:t>
            </w:r>
          </w:p>
        </w:tc>
        <w:tc>
          <w:tcPr>
            <w:tcW w:w="3400" w:type="dxa"/>
            <w:vAlign w:val="center"/>
          </w:tcPr>
          <w:p>
            <w:pPr>
              <w:spacing w:line="280" w:lineRule="exact"/>
              <w:rPr>
                <w:rFonts w:hint="eastAsia" w:ascii="仿宋_GB2312" w:hAnsi="仿宋_GB2312" w:eastAsia="仿宋_GB2312" w:cs="仿宋_GB2312"/>
              </w:rPr>
            </w:pPr>
          </w:p>
        </w:tc>
        <w:tc>
          <w:tcPr>
            <w:tcW w:w="3037" w:type="dxa"/>
            <w:vAlign w:val="center"/>
          </w:tcPr>
          <w:p>
            <w:pPr>
              <w:spacing w:line="280" w:lineRule="exact"/>
              <w:rPr>
                <w:rFonts w:hint="eastAsia" w:ascii="仿宋_GB2312" w:hAnsi="仿宋_GB2312" w:eastAsia="仿宋_GB2312" w:cs="仿宋_GB2312"/>
              </w:rPr>
            </w:pPr>
          </w:p>
        </w:tc>
        <w:tc>
          <w:tcPr>
            <w:tcW w:w="2038" w:type="dxa"/>
            <w:vAlign w:val="center"/>
          </w:tcPr>
          <w:p>
            <w:pPr>
              <w:spacing w:line="280" w:lineRule="exact"/>
              <w:rPr>
                <w:rFonts w:hint="eastAsia" w:ascii="仿宋_GB2312" w:hAnsi="仿宋_GB2312" w:eastAsia="仿宋_GB2312" w:cs="仿宋_GB2312"/>
              </w:rPr>
            </w:pPr>
          </w:p>
        </w:tc>
        <w:tc>
          <w:tcPr>
            <w:tcW w:w="1287" w:type="dxa"/>
            <w:vAlign w:val="center"/>
          </w:tcPr>
          <w:p>
            <w:pPr>
              <w:spacing w:line="28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7" w:type="dxa"/>
            <w:vMerge w:val="continue"/>
            <w:vAlign w:val="center"/>
          </w:tcPr>
          <w:p>
            <w:pPr>
              <w:spacing w:line="280" w:lineRule="exact"/>
              <w:jc w:val="center"/>
              <w:rPr>
                <w:rFonts w:hint="eastAsia" w:ascii="仿宋_GB2312" w:hAnsi="仿宋_GB2312" w:eastAsia="仿宋_GB2312" w:cs="仿宋_GB2312"/>
                <w:b/>
                <w:bCs/>
              </w:rPr>
            </w:pPr>
          </w:p>
        </w:tc>
        <w:tc>
          <w:tcPr>
            <w:tcW w:w="4105" w:type="dxa"/>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B20在陕西省教育质量提升“316工程”督导评估中评定结果为良好以上</w:t>
            </w:r>
          </w:p>
        </w:tc>
        <w:tc>
          <w:tcPr>
            <w:tcW w:w="3400" w:type="dxa"/>
            <w:vAlign w:val="center"/>
          </w:tcPr>
          <w:p>
            <w:pPr>
              <w:spacing w:line="280" w:lineRule="exact"/>
              <w:rPr>
                <w:rFonts w:hint="eastAsia" w:ascii="仿宋_GB2312" w:hAnsi="仿宋_GB2312" w:eastAsia="仿宋_GB2312" w:cs="仿宋_GB2312"/>
              </w:rPr>
            </w:pPr>
          </w:p>
        </w:tc>
        <w:tc>
          <w:tcPr>
            <w:tcW w:w="3037" w:type="dxa"/>
            <w:vAlign w:val="center"/>
          </w:tcPr>
          <w:p>
            <w:pPr>
              <w:spacing w:line="280" w:lineRule="exact"/>
              <w:rPr>
                <w:rFonts w:hint="eastAsia" w:ascii="仿宋_GB2312" w:hAnsi="仿宋_GB2312" w:eastAsia="仿宋_GB2312" w:cs="仿宋_GB2312"/>
              </w:rPr>
            </w:pPr>
          </w:p>
        </w:tc>
        <w:tc>
          <w:tcPr>
            <w:tcW w:w="2038" w:type="dxa"/>
            <w:vAlign w:val="center"/>
          </w:tcPr>
          <w:p>
            <w:pPr>
              <w:spacing w:line="280" w:lineRule="exact"/>
              <w:rPr>
                <w:rFonts w:hint="eastAsia" w:ascii="仿宋_GB2312" w:hAnsi="仿宋_GB2312" w:eastAsia="仿宋_GB2312" w:cs="仿宋_GB2312"/>
              </w:rPr>
            </w:pPr>
          </w:p>
        </w:tc>
        <w:tc>
          <w:tcPr>
            <w:tcW w:w="1287" w:type="dxa"/>
            <w:vAlign w:val="center"/>
          </w:tcPr>
          <w:p>
            <w:pPr>
              <w:spacing w:line="280" w:lineRule="exact"/>
              <w:rPr>
                <w:rFonts w:hint="eastAsia" w:ascii="仿宋_GB2312" w:hAnsi="仿宋_GB2312" w:eastAsia="仿宋_GB2312" w:cs="仿宋_GB2312"/>
              </w:rPr>
            </w:pPr>
          </w:p>
        </w:tc>
      </w:tr>
    </w:tbl>
    <w:p>
      <w:pPr>
        <w:adjustRightInd w:val="0"/>
        <w:snapToGrid w:val="0"/>
        <w:spacing w:line="160" w:lineRule="exact"/>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说明：本标准适用于50人以上（含</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人）的教学点和学校。</w:t>
      </w:r>
    </w:p>
    <w:p>
      <w:pPr>
        <w:adjustRightInd w:val="0"/>
        <w:snapToGrid w:val="0"/>
        <w:rPr>
          <w:rFonts w:ascii="Times New Roman" w:hAnsi="Times New Roman"/>
          <w:szCs w:val="21"/>
        </w:rPr>
        <w:sectPr>
          <w:footerReference r:id="rId11" w:type="default"/>
          <w:footerReference r:id="rId12" w:type="even"/>
          <w:pgSz w:w="16838" w:h="11906" w:orient="landscape"/>
          <w:pgMar w:top="1134" w:right="1134" w:bottom="1134" w:left="1134" w:header="851" w:footer="964" w:gutter="0"/>
          <w:pgNumType w:fmt="numberInDash"/>
          <w:cols w:space="720" w:num="1"/>
          <w:docGrid w:linePitch="312" w:charSpace="0"/>
        </w:sectPr>
      </w:pPr>
    </w:p>
    <w:p>
      <w:pPr>
        <w:adjustRightInd w:val="0"/>
        <w:snapToGrid w:val="0"/>
        <w:spacing w:line="240" w:lineRule="exact"/>
        <w:rPr>
          <w:rFonts w:ascii="Times New Roman" w:hAnsi="Times New Roman" w:eastAsia="黑体"/>
          <w:b/>
          <w:bCs/>
          <w:sz w:val="32"/>
          <w:szCs w:val="32"/>
        </w:rPr>
      </w:pPr>
    </w:p>
    <w:p>
      <w:pPr>
        <w:spacing w:line="640" w:lineRule="exact"/>
        <w:jc w:val="center"/>
        <w:rPr>
          <w:rFonts w:hint="eastAsia" w:ascii="Times New Roman" w:hAnsi="Times New Roman" w:eastAsia="方正小标宋简体"/>
          <w:bCs/>
          <w:sz w:val="44"/>
          <w:szCs w:val="44"/>
          <w:lang w:eastAsia="zh-CN"/>
        </w:rPr>
      </w:pPr>
      <w:r>
        <w:rPr>
          <w:rFonts w:hint="eastAsia" w:ascii="Times New Roman" w:hAnsi="Times New Roman" w:eastAsia="方正小标宋简体"/>
          <w:bCs/>
          <w:sz w:val="44"/>
          <w:szCs w:val="44"/>
          <w:lang w:eastAsia="zh-CN"/>
        </w:rPr>
        <w:t>蒲城县</w:t>
      </w:r>
      <w:r>
        <w:rPr>
          <w:rFonts w:hint="eastAsia" w:ascii="Times New Roman" w:hAnsi="Times New Roman" w:eastAsia="方正小标宋简体"/>
          <w:bCs/>
          <w:sz w:val="44"/>
          <w:szCs w:val="44"/>
        </w:rPr>
        <w:t>义务教育优质均衡发展</w:t>
      </w:r>
      <w:r>
        <w:rPr>
          <w:rFonts w:hint="eastAsia" w:ascii="Times New Roman" w:hAnsi="Times New Roman" w:eastAsia="方正小标宋简体"/>
          <w:bCs/>
          <w:sz w:val="44"/>
          <w:szCs w:val="44"/>
          <w:lang w:eastAsia="zh-CN"/>
        </w:rPr>
        <w:t>创建</w:t>
      </w:r>
      <w:r>
        <w:rPr>
          <w:rFonts w:hint="eastAsia" w:ascii="Times New Roman" w:hAnsi="Times New Roman" w:eastAsia="方正小标宋简体"/>
          <w:bCs/>
          <w:sz w:val="44"/>
          <w:szCs w:val="44"/>
        </w:rPr>
        <w:t>达标</w:t>
      </w:r>
      <w:r>
        <w:rPr>
          <w:rFonts w:hint="eastAsia" w:ascii="Times New Roman" w:hAnsi="Times New Roman" w:eastAsia="方正小标宋简体"/>
          <w:bCs/>
          <w:sz w:val="44"/>
          <w:szCs w:val="44"/>
          <w:lang w:eastAsia="zh-CN"/>
        </w:rPr>
        <w:t>监测自查台账（</w:t>
      </w:r>
      <w:r>
        <w:rPr>
          <w:rFonts w:hint="eastAsia" w:ascii="Times New Roman" w:hAnsi="Times New Roman" w:eastAsia="方正小标宋简体"/>
          <w:bCs/>
          <w:sz w:val="44"/>
          <w:szCs w:val="44"/>
          <w:lang w:val="en-US" w:eastAsia="zh-CN"/>
        </w:rPr>
        <w:t>50人以下教学点</w:t>
      </w:r>
      <w:r>
        <w:rPr>
          <w:rFonts w:hint="eastAsia" w:ascii="Times New Roman" w:hAnsi="Times New Roman" w:eastAsia="方正小标宋简体"/>
          <w:bCs/>
          <w:sz w:val="44"/>
          <w:szCs w:val="44"/>
          <w:lang w:eastAsia="zh-CN"/>
        </w:rPr>
        <w:t>）</w:t>
      </w:r>
    </w:p>
    <w:p>
      <w:pPr>
        <w:spacing w:line="640" w:lineRule="exact"/>
        <w:jc w:val="both"/>
        <w:rPr>
          <w:rFonts w:hint="eastAsia" w:ascii="Times New Roman" w:hAnsi="Times New Roman" w:eastAsia="方正小标宋简体"/>
          <w:bCs/>
          <w:sz w:val="44"/>
          <w:szCs w:val="44"/>
          <w:lang w:eastAsia="zh-CN"/>
        </w:rPr>
      </w:pPr>
      <w:r>
        <w:rPr>
          <w:rFonts w:hint="eastAsia" w:ascii="仿宋_GB2312" w:hAnsi="仿宋_GB2312" w:eastAsia="仿宋_GB2312" w:cs="仿宋_GB2312"/>
          <w:bCs/>
          <w:sz w:val="28"/>
          <w:szCs w:val="28"/>
          <w:lang w:val="en-US" w:eastAsia="zh-CN"/>
        </w:rPr>
        <w:t>学校名称（盖章）：</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lang w:val="en-US" w:eastAsia="zh-CN"/>
        </w:rPr>
        <w:t xml:space="preserve">      学校负责人：</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none"/>
          <w:lang w:val="en-US" w:eastAsia="zh-CN"/>
        </w:rPr>
        <w:t xml:space="preserve">      自查时间：</w:t>
      </w:r>
      <w:r>
        <w:rPr>
          <w:rFonts w:hint="eastAsia" w:ascii="仿宋_GB2312" w:hAnsi="仿宋_GB2312" w:eastAsia="仿宋_GB2312" w:cs="仿宋_GB2312"/>
          <w:bCs/>
          <w:sz w:val="28"/>
          <w:szCs w:val="28"/>
          <w:u w:val="single"/>
          <w:lang w:val="en-US" w:eastAsia="zh-CN"/>
        </w:rPr>
        <w:t xml:space="preserve">                </w:t>
      </w:r>
    </w:p>
    <w:tbl>
      <w:tblPr>
        <w:tblStyle w:val="7"/>
        <w:tblW w:w="14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600"/>
        <w:gridCol w:w="2363"/>
        <w:gridCol w:w="1825"/>
        <w:gridCol w:w="162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blHeader/>
        </w:trPr>
        <w:tc>
          <w:tcPr>
            <w:tcW w:w="749"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评估内容</w:t>
            </w:r>
          </w:p>
        </w:tc>
        <w:tc>
          <w:tcPr>
            <w:tcW w:w="7600" w:type="dxa"/>
            <w:vAlign w:val="center"/>
          </w:tcPr>
          <w:p>
            <w:pPr>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标准要求</w:t>
            </w:r>
          </w:p>
        </w:tc>
        <w:tc>
          <w:tcPr>
            <w:tcW w:w="2363" w:type="dxa"/>
            <w:vAlign w:val="center"/>
          </w:tcPr>
          <w:p>
            <w:pPr>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存在问题</w:t>
            </w:r>
          </w:p>
        </w:tc>
        <w:tc>
          <w:tcPr>
            <w:tcW w:w="1825" w:type="dxa"/>
            <w:vAlign w:val="center"/>
          </w:tcPr>
          <w:p>
            <w:pPr>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整改措施</w:t>
            </w:r>
          </w:p>
        </w:tc>
        <w:tc>
          <w:tcPr>
            <w:tcW w:w="1625" w:type="dxa"/>
            <w:vAlign w:val="center"/>
          </w:tcPr>
          <w:p>
            <w:pPr>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整改时限</w:t>
            </w:r>
          </w:p>
        </w:tc>
        <w:tc>
          <w:tcPr>
            <w:tcW w:w="700" w:type="dxa"/>
            <w:vAlign w:val="center"/>
          </w:tcPr>
          <w:p>
            <w:pPr>
              <w:jc w:val="center"/>
              <w:rPr>
                <w:rFonts w:hint="eastAsia" w:ascii="仿宋_GB2312" w:hAnsi="仿宋_GB2312" w:eastAsia="仿宋_GB2312" w:cs="仿宋_GB2312"/>
                <w:b/>
                <w:szCs w:val="21"/>
                <w:lang w:eastAsia="zh-CN"/>
              </w:rPr>
            </w:pPr>
            <w:r>
              <w:rPr>
                <w:rFonts w:hint="eastAsia" w:ascii="仿宋_GB2312" w:hAnsi="仿宋_GB2312" w:eastAsia="仿宋_GB2312" w:cs="仿宋_GB2312"/>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49" w:type="dxa"/>
            <w:vMerge w:val="restart"/>
            <w:vAlign w:val="center"/>
          </w:tcPr>
          <w:p>
            <w:pPr>
              <w:numPr>
                <w:ilvl w:val="0"/>
                <w:numId w:val="0"/>
              </w:num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b/>
                <w:bCs/>
                <w:szCs w:val="21"/>
                <w:lang w:val="en-US" w:eastAsia="zh-CN"/>
              </w:rPr>
              <w:t xml:space="preserve">一、 </w:t>
            </w:r>
            <w:r>
              <w:rPr>
                <w:rFonts w:hint="eastAsia" w:ascii="仿宋_GB2312" w:hAnsi="仿宋_GB2312" w:eastAsia="仿宋_GB2312" w:cs="仿宋_GB2312"/>
                <w:b/>
                <w:bCs/>
                <w:szCs w:val="21"/>
              </w:rPr>
              <w:t>条件保障</w:t>
            </w:r>
          </w:p>
        </w:tc>
        <w:tc>
          <w:tcPr>
            <w:tcW w:w="7600"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1.消除危房和土木结构校舍，消除土操场，硬化室外活动场地。</w:t>
            </w:r>
          </w:p>
        </w:tc>
        <w:tc>
          <w:tcPr>
            <w:tcW w:w="2363" w:type="dxa"/>
            <w:vAlign w:val="center"/>
          </w:tcPr>
          <w:p>
            <w:pPr>
              <w:adjustRightInd w:val="0"/>
              <w:snapToGrid w:val="0"/>
              <w:jc w:val="left"/>
              <w:rPr>
                <w:rFonts w:hint="eastAsia" w:ascii="仿宋_GB2312" w:hAnsi="仿宋_GB2312" w:eastAsia="仿宋_GB2312" w:cs="仿宋_GB2312"/>
                <w:szCs w:val="21"/>
              </w:rPr>
            </w:pPr>
          </w:p>
        </w:tc>
        <w:tc>
          <w:tcPr>
            <w:tcW w:w="1825" w:type="dxa"/>
            <w:vAlign w:val="center"/>
          </w:tcPr>
          <w:p>
            <w:pPr>
              <w:adjustRightInd w:val="0"/>
              <w:snapToGrid w:val="0"/>
              <w:jc w:val="left"/>
              <w:rPr>
                <w:rFonts w:hint="eastAsia" w:ascii="仿宋_GB2312" w:hAnsi="仿宋_GB2312" w:eastAsia="仿宋_GB2312" w:cs="仿宋_GB2312"/>
                <w:szCs w:val="21"/>
              </w:rPr>
            </w:pPr>
          </w:p>
        </w:tc>
        <w:tc>
          <w:tcPr>
            <w:tcW w:w="1625" w:type="dxa"/>
            <w:vAlign w:val="center"/>
          </w:tcPr>
          <w:p>
            <w:pPr>
              <w:adjustRightInd w:val="0"/>
              <w:snapToGrid w:val="0"/>
              <w:jc w:val="left"/>
              <w:rPr>
                <w:rFonts w:hint="eastAsia" w:ascii="仿宋_GB2312" w:hAnsi="仿宋_GB2312" w:eastAsia="仿宋_GB2312" w:cs="仿宋_GB2312"/>
                <w:szCs w:val="21"/>
              </w:rPr>
            </w:pPr>
          </w:p>
        </w:tc>
        <w:tc>
          <w:tcPr>
            <w:tcW w:w="700" w:type="dxa"/>
            <w:vAlign w:val="center"/>
          </w:tcPr>
          <w:p>
            <w:pPr>
              <w:adjustRightInd w:val="0"/>
              <w:snapToGrid w:val="0"/>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749" w:type="dxa"/>
            <w:vMerge w:val="continue"/>
            <w:vAlign w:val="center"/>
          </w:tcPr>
          <w:p>
            <w:pPr>
              <w:adjustRightInd w:val="0"/>
              <w:snapToGrid w:val="0"/>
              <w:jc w:val="center"/>
              <w:rPr>
                <w:rFonts w:hint="eastAsia" w:ascii="仿宋_GB2312" w:hAnsi="仿宋_GB2312" w:eastAsia="仿宋_GB2312" w:cs="仿宋_GB2312"/>
                <w:szCs w:val="21"/>
              </w:rPr>
            </w:pPr>
          </w:p>
        </w:tc>
        <w:tc>
          <w:tcPr>
            <w:tcW w:w="7600" w:type="dxa"/>
            <w:tcBorders>
              <w:top w:val="nil"/>
            </w:tcBorders>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2.普通教室面积达到40-54平方米或生均2平方米，照明配备日光灯，功率达到240-360瓦。</w:t>
            </w:r>
          </w:p>
        </w:tc>
        <w:tc>
          <w:tcPr>
            <w:tcW w:w="2363" w:type="dxa"/>
            <w:tcBorders>
              <w:top w:val="nil"/>
            </w:tcBorders>
            <w:vAlign w:val="center"/>
          </w:tcPr>
          <w:p>
            <w:pPr>
              <w:adjustRightInd w:val="0"/>
              <w:snapToGrid w:val="0"/>
              <w:jc w:val="left"/>
              <w:rPr>
                <w:rFonts w:hint="eastAsia" w:ascii="仿宋_GB2312" w:hAnsi="仿宋_GB2312" w:eastAsia="仿宋_GB2312" w:cs="仿宋_GB2312"/>
                <w:szCs w:val="21"/>
              </w:rPr>
            </w:pPr>
          </w:p>
        </w:tc>
        <w:tc>
          <w:tcPr>
            <w:tcW w:w="1825" w:type="dxa"/>
            <w:tcBorders>
              <w:top w:val="nil"/>
            </w:tcBorders>
            <w:vAlign w:val="center"/>
          </w:tcPr>
          <w:p>
            <w:pPr>
              <w:adjustRightInd w:val="0"/>
              <w:snapToGrid w:val="0"/>
              <w:jc w:val="left"/>
              <w:rPr>
                <w:rFonts w:hint="eastAsia" w:ascii="仿宋_GB2312" w:hAnsi="仿宋_GB2312" w:eastAsia="仿宋_GB2312" w:cs="仿宋_GB2312"/>
                <w:szCs w:val="21"/>
              </w:rPr>
            </w:pPr>
          </w:p>
        </w:tc>
        <w:tc>
          <w:tcPr>
            <w:tcW w:w="1625" w:type="dxa"/>
            <w:tcBorders>
              <w:top w:val="nil"/>
            </w:tcBorders>
            <w:vAlign w:val="center"/>
          </w:tcPr>
          <w:p>
            <w:pPr>
              <w:adjustRightInd w:val="0"/>
              <w:snapToGrid w:val="0"/>
              <w:jc w:val="left"/>
              <w:rPr>
                <w:rFonts w:hint="eastAsia" w:ascii="仿宋_GB2312" w:hAnsi="仿宋_GB2312" w:eastAsia="仿宋_GB2312" w:cs="仿宋_GB2312"/>
                <w:szCs w:val="21"/>
              </w:rPr>
            </w:pPr>
          </w:p>
        </w:tc>
        <w:tc>
          <w:tcPr>
            <w:tcW w:w="700" w:type="dxa"/>
            <w:tcBorders>
              <w:top w:val="nil"/>
            </w:tcBorders>
            <w:vAlign w:val="center"/>
          </w:tcPr>
          <w:p>
            <w:pPr>
              <w:adjustRightInd w:val="0"/>
              <w:snapToGrid w:val="0"/>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exact"/>
        </w:trPr>
        <w:tc>
          <w:tcPr>
            <w:tcW w:w="749" w:type="dxa"/>
            <w:vMerge w:val="continue"/>
            <w:vAlign w:val="center"/>
          </w:tcPr>
          <w:p>
            <w:pPr>
              <w:adjustRightInd w:val="0"/>
              <w:snapToGrid w:val="0"/>
              <w:jc w:val="center"/>
              <w:rPr>
                <w:rFonts w:hint="eastAsia" w:ascii="仿宋_GB2312" w:hAnsi="仿宋_GB2312" w:eastAsia="仿宋_GB2312" w:cs="仿宋_GB2312"/>
                <w:szCs w:val="21"/>
              </w:rPr>
            </w:pPr>
          </w:p>
        </w:tc>
        <w:tc>
          <w:tcPr>
            <w:tcW w:w="7600"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3.根据学校实际和教学需要，合理设置多功能教室（包含科学实验、科技活动、劳动课、音乐美术）、计算机多媒体教室、体育器材室（包含体育活动、卫生保健）、少队部（包含心理辅导、留守儿童管护）、会议室（包含档案资料、德育展览），功能部室面积满足教育教学活动需要。</w:t>
            </w:r>
          </w:p>
        </w:tc>
        <w:tc>
          <w:tcPr>
            <w:tcW w:w="2363" w:type="dxa"/>
            <w:vAlign w:val="center"/>
          </w:tcPr>
          <w:p>
            <w:pPr>
              <w:adjustRightInd w:val="0"/>
              <w:snapToGrid w:val="0"/>
              <w:jc w:val="left"/>
              <w:rPr>
                <w:rFonts w:hint="eastAsia" w:ascii="仿宋_GB2312" w:hAnsi="仿宋_GB2312" w:eastAsia="仿宋_GB2312" w:cs="仿宋_GB2312"/>
                <w:szCs w:val="21"/>
              </w:rPr>
            </w:pPr>
          </w:p>
        </w:tc>
        <w:tc>
          <w:tcPr>
            <w:tcW w:w="1825" w:type="dxa"/>
            <w:vAlign w:val="center"/>
          </w:tcPr>
          <w:p>
            <w:pPr>
              <w:adjustRightInd w:val="0"/>
              <w:snapToGrid w:val="0"/>
              <w:jc w:val="left"/>
              <w:rPr>
                <w:rFonts w:hint="eastAsia" w:ascii="仿宋_GB2312" w:hAnsi="仿宋_GB2312" w:eastAsia="仿宋_GB2312" w:cs="仿宋_GB2312"/>
                <w:szCs w:val="21"/>
              </w:rPr>
            </w:pPr>
          </w:p>
        </w:tc>
        <w:tc>
          <w:tcPr>
            <w:tcW w:w="1625" w:type="dxa"/>
            <w:vAlign w:val="center"/>
          </w:tcPr>
          <w:p>
            <w:pPr>
              <w:adjustRightInd w:val="0"/>
              <w:snapToGrid w:val="0"/>
              <w:jc w:val="left"/>
              <w:rPr>
                <w:rFonts w:hint="eastAsia" w:ascii="仿宋_GB2312" w:hAnsi="仿宋_GB2312" w:eastAsia="仿宋_GB2312" w:cs="仿宋_GB2312"/>
                <w:szCs w:val="21"/>
              </w:rPr>
            </w:pPr>
          </w:p>
        </w:tc>
        <w:tc>
          <w:tcPr>
            <w:tcW w:w="700" w:type="dxa"/>
            <w:vAlign w:val="center"/>
          </w:tcPr>
          <w:p>
            <w:pPr>
              <w:adjustRightInd w:val="0"/>
              <w:snapToGrid w:val="0"/>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749" w:type="dxa"/>
            <w:vMerge w:val="continue"/>
            <w:vAlign w:val="center"/>
          </w:tcPr>
          <w:p>
            <w:pPr>
              <w:adjustRightInd w:val="0"/>
              <w:snapToGrid w:val="0"/>
              <w:jc w:val="center"/>
              <w:rPr>
                <w:rFonts w:hint="eastAsia" w:ascii="仿宋_GB2312" w:hAnsi="仿宋_GB2312" w:eastAsia="仿宋_GB2312" w:cs="仿宋_GB2312"/>
                <w:szCs w:val="21"/>
              </w:rPr>
            </w:pP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4.教学仪器设备、体音美器材设施达到省定标准，配备供暖、降温、厨房及饮水等设施；旱厕改为水厕或进行无害化处理。</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ascii="仿宋_GB2312" w:hAnsi="仿宋_GB2312" w:eastAsia="仿宋_GB2312" w:cs="仿宋_GB2312"/>
                <w:szCs w:val="21"/>
              </w:rPr>
            </w:pPr>
          </w:p>
        </w:tc>
        <w:tc>
          <w:tcPr>
            <w:tcW w:w="700" w:type="dxa"/>
            <w:vAlign w:val="center"/>
          </w:tcPr>
          <w:p>
            <w:pPr>
              <w:adjustRightInd w:val="0"/>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749" w:type="dxa"/>
            <w:vMerge w:val="continue"/>
            <w:vAlign w:val="center"/>
          </w:tcPr>
          <w:p>
            <w:pPr>
              <w:adjustRightInd w:val="0"/>
              <w:snapToGrid w:val="0"/>
              <w:jc w:val="center"/>
              <w:rPr>
                <w:rFonts w:hint="eastAsia" w:ascii="仿宋_GB2312" w:hAnsi="仿宋_GB2312" w:eastAsia="仿宋_GB2312" w:cs="仿宋_GB2312"/>
                <w:szCs w:val="21"/>
              </w:rPr>
            </w:pP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5.学校安全设施完善，物防、技防、人防到位，学校周边环境综合治理到位。</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ascii="仿宋_GB2312" w:hAnsi="仿宋_GB2312" w:eastAsia="仿宋_GB2312" w:cs="仿宋_GB2312"/>
                <w:szCs w:val="21"/>
              </w:rPr>
            </w:pPr>
          </w:p>
        </w:tc>
        <w:tc>
          <w:tcPr>
            <w:tcW w:w="700" w:type="dxa"/>
            <w:vAlign w:val="center"/>
          </w:tcPr>
          <w:p>
            <w:pPr>
              <w:adjustRightInd w:val="0"/>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749" w:type="dxa"/>
            <w:vMerge w:val="continue"/>
            <w:vAlign w:val="center"/>
          </w:tcPr>
          <w:p>
            <w:pPr>
              <w:adjustRightInd w:val="0"/>
              <w:snapToGrid w:val="0"/>
              <w:jc w:val="center"/>
              <w:rPr>
                <w:rFonts w:hint="eastAsia" w:ascii="仿宋_GB2312" w:hAnsi="仿宋_GB2312" w:eastAsia="仿宋_GB2312" w:cs="仿宋_GB2312"/>
                <w:szCs w:val="21"/>
              </w:rPr>
            </w:pPr>
          </w:p>
        </w:tc>
        <w:tc>
          <w:tcPr>
            <w:tcW w:w="7600"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6.教育经费有保障，按100人拨付生均公用经费；对农村寄宿制学校按在校生年生均200元标准增加公用经费；经费管理和使用规范。</w:t>
            </w:r>
          </w:p>
        </w:tc>
        <w:tc>
          <w:tcPr>
            <w:tcW w:w="2363" w:type="dxa"/>
            <w:vAlign w:val="center"/>
          </w:tcPr>
          <w:p>
            <w:pPr>
              <w:adjustRightInd w:val="0"/>
              <w:snapToGrid w:val="0"/>
              <w:jc w:val="left"/>
              <w:rPr>
                <w:rFonts w:hint="eastAsia" w:ascii="仿宋_GB2312" w:hAnsi="仿宋_GB2312" w:eastAsia="仿宋_GB2312" w:cs="仿宋_GB2312"/>
                <w:szCs w:val="21"/>
              </w:rPr>
            </w:pPr>
          </w:p>
        </w:tc>
        <w:tc>
          <w:tcPr>
            <w:tcW w:w="1825" w:type="dxa"/>
            <w:vAlign w:val="center"/>
          </w:tcPr>
          <w:p>
            <w:pPr>
              <w:adjustRightInd w:val="0"/>
              <w:snapToGrid w:val="0"/>
              <w:jc w:val="left"/>
              <w:rPr>
                <w:rFonts w:hint="eastAsia" w:ascii="仿宋_GB2312" w:hAnsi="仿宋_GB2312" w:eastAsia="仿宋_GB2312" w:cs="仿宋_GB2312"/>
                <w:szCs w:val="21"/>
              </w:rPr>
            </w:pPr>
          </w:p>
        </w:tc>
        <w:tc>
          <w:tcPr>
            <w:tcW w:w="1625" w:type="dxa"/>
            <w:vAlign w:val="center"/>
          </w:tcPr>
          <w:p>
            <w:pPr>
              <w:adjustRightInd w:val="0"/>
              <w:snapToGrid w:val="0"/>
              <w:jc w:val="left"/>
              <w:rPr>
                <w:rFonts w:hint="eastAsia" w:ascii="仿宋_GB2312" w:hAnsi="仿宋_GB2312" w:eastAsia="仿宋_GB2312" w:cs="仿宋_GB2312"/>
                <w:szCs w:val="21"/>
              </w:rPr>
            </w:pPr>
          </w:p>
        </w:tc>
        <w:tc>
          <w:tcPr>
            <w:tcW w:w="700" w:type="dxa"/>
            <w:vAlign w:val="center"/>
          </w:tcPr>
          <w:p>
            <w:pPr>
              <w:adjustRightInd w:val="0"/>
              <w:snapToGrid w:val="0"/>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49" w:type="dxa"/>
            <w:vMerge w:val="restart"/>
            <w:vAlign w:val="center"/>
          </w:tcPr>
          <w:p>
            <w:pPr>
              <w:numPr>
                <w:ilvl w:val="0"/>
                <w:numId w:val="0"/>
              </w:numPr>
              <w:adjustRightInd w:val="0"/>
              <w:snapToGrid w:val="0"/>
              <w:ind w:leftChars="0"/>
              <w:jc w:val="center"/>
              <w:rPr>
                <w:rFonts w:hint="eastAsia" w:ascii="仿宋_GB2312" w:hAnsi="仿宋_GB2312" w:eastAsia="仿宋_GB2312" w:cs="仿宋_GB2312"/>
                <w:szCs w:val="21"/>
              </w:rPr>
            </w:pPr>
            <w:r>
              <w:rPr>
                <w:rFonts w:hint="eastAsia" w:ascii="仿宋_GB2312" w:hAnsi="仿宋_GB2312" w:eastAsia="仿宋_GB2312" w:cs="仿宋_GB2312"/>
                <w:b/>
                <w:bCs/>
                <w:szCs w:val="21"/>
                <w:lang w:val="en-US" w:eastAsia="zh-CN"/>
              </w:rPr>
              <w:t xml:space="preserve">二、 </w:t>
            </w:r>
            <w:r>
              <w:rPr>
                <w:rFonts w:hint="eastAsia" w:ascii="仿宋_GB2312" w:hAnsi="仿宋_GB2312" w:eastAsia="仿宋_GB2312" w:cs="仿宋_GB2312"/>
                <w:b/>
                <w:bCs/>
                <w:szCs w:val="21"/>
              </w:rPr>
              <w:t>教师配备</w:t>
            </w: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7.教师数量满足，学历合格，大专以上学历占比达到95%以上，中级以上职称占比达到35%以上，有兼职少先队辅导员、卫生保健人员、安保人员和食宿管理人员。</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ascii="仿宋_GB2312" w:hAnsi="仿宋_GB2312" w:eastAsia="仿宋_GB2312" w:cs="仿宋_GB2312"/>
                <w:szCs w:val="21"/>
              </w:rPr>
            </w:pPr>
          </w:p>
        </w:tc>
        <w:tc>
          <w:tcPr>
            <w:tcW w:w="700" w:type="dxa"/>
            <w:vAlign w:val="center"/>
          </w:tcPr>
          <w:p>
            <w:pPr>
              <w:adjustRightInd w:val="0"/>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49" w:type="dxa"/>
            <w:vMerge w:val="continue"/>
            <w:vAlign w:val="center"/>
          </w:tcPr>
          <w:p>
            <w:pPr>
              <w:adjustRightInd w:val="0"/>
              <w:snapToGrid w:val="0"/>
              <w:jc w:val="center"/>
              <w:rPr>
                <w:rFonts w:hint="eastAsia" w:ascii="仿宋_GB2312" w:hAnsi="仿宋_GB2312" w:eastAsia="仿宋_GB2312" w:cs="仿宋_GB2312"/>
                <w:szCs w:val="21"/>
              </w:rPr>
            </w:pP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8.教师待遇落实，乡村教师享受乡镇工作补贴、集中连片特困地区生活补助和艰苦边远地区津贴等政策。</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ascii="仿宋_GB2312" w:hAnsi="仿宋_GB2312" w:eastAsia="仿宋_GB2312" w:cs="仿宋_GB2312"/>
                <w:szCs w:val="21"/>
              </w:rPr>
            </w:pPr>
          </w:p>
        </w:tc>
        <w:tc>
          <w:tcPr>
            <w:tcW w:w="700" w:type="dxa"/>
            <w:vAlign w:val="center"/>
          </w:tcPr>
          <w:p>
            <w:pPr>
              <w:adjustRightInd w:val="0"/>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749" w:type="dxa"/>
            <w:vMerge w:val="continue"/>
            <w:vAlign w:val="center"/>
          </w:tcPr>
          <w:p>
            <w:pPr>
              <w:adjustRightInd w:val="0"/>
              <w:snapToGrid w:val="0"/>
              <w:jc w:val="center"/>
              <w:rPr>
                <w:rFonts w:hint="eastAsia" w:ascii="仿宋_GB2312" w:hAnsi="仿宋_GB2312" w:eastAsia="仿宋_GB2312" w:cs="仿宋_GB2312"/>
                <w:szCs w:val="21"/>
              </w:rPr>
            </w:pP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9.体</w:t>
            </w:r>
            <w:r>
              <w:rPr>
                <w:rFonts w:hint="eastAsia" w:ascii="仿宋_GB2312" w:hAnsi="仿宋_GB2312" w:eastAsia="仿宋_GB2312" w:cs="仿宋_GB2312"/>
                <w:spacing w:val="-4"/>
                <w:szCs w:val="21"/>
              </w:rPr>
              <w:t>育、音乐、美术、英语等学科教师镇办、学区统筹使用，到教学点走教支教，城镇学校对口帮扶，城镇学校教师定期轮流到教学点任</w:t>
            </w:r>
            <w:r>
              <w:rPr>
                <w:rFonts w:hint="eastAsia" w:ascii="仿宋_GB2312" w:hAnsi="仿宋_GB2312" w:eastAsia="仿宋_GB2312" w:cs="仿宋_GB2312"/>
                <w:szCs w:val="21"/>
              </w:rPr>
              <w:t>教。</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ascii="仿宋_GB2312" w:hAnsi="仿宋_GB2312" w:eastAsia="仿宋_GB2312" w:cs="仿宋_GB2312"/>
                <w:szCs w:val="21"/>
              </w:rPr>
            </w:pPr>
          </w:p>
        </w:tc>
        <w:tc>
          <w:tcPr>
            <w:tcW w:w="700" w:type="dxa"/>
            <w:vAlign w:val="center"/>
          </w:tcPr>
          <w:p>
            <w:pPr>
              <w:adjustRightInd w:val="0"/>
              <w:snapToGrid w:val="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749" w:type="dxa"/>
            <w:vMerge w:val="restart"/>
            <w:vAlign w:val="center"/>
          </w:tcPr>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b/>
                <w:bCs/>
                <w:szCs w:val="21"/>
              </w:rPr>
              <w:t>三、教育信息化</w:t>
            </w: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10.学生用计算机按最大班额达到生均1台；教师办公电脑达到每人1台。</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cs="仿宋_GB2312" w:asciiTheme="minorEastAsia" w:hAnsiTheme="minorEastAsia"/>
                <w:szCs w:val="21"/>
              </w:rPr>
            </w:pPr>
          </w:p>
        </w:tc>
        <w:tc>
          <w:tcPr>
            <w:tcW w:w="700" w:type="dxa"/>
            <w:vAlign w:val="center"/>
          </w:tcPr>
          <w:p>
            <w:pPr>
              <w:adjustRightInd w:val="0"/>
              <w:snapToGrid w:val="0"/>
              <w:rPr>
                <w:rFonts w:hint="eastAsia"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749" w:type="dxa"/>
            <w:vMerge w:val="continue"/>
            <w:vAlign w:val="center"/>
          </w:tcPr>
          <w:p>
            <w:pPr>
              <w:adjustRightInd w:val="0"/>
              <w:snapToGrid w:val="0"/>
              <w:jc w:val="center"/>
              <w:rPr>
                <w:rFonts w:hint="eastAsia" w:ascii="仿宋_GB2312" w:hAnsi="仿宋_GB2312" w:eastAsia="仿宋_GB2312" w:cs="仿宋_GB2312"/>
                <w:szCs w:val="21"/>
              </w:rPr>
            </w:pP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11.计算机教室与数字教育资源接收和播放设备合并建设，接入互联网。</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cs="仿宋_GB2312" w:asciiTheme="minorEastAsia" w:hAnsiTheme="minorEastAsia"/>
                <w:szCs w:val="21"/>
              </w:rPr>
            </w:pPr>
          </w:p>
        </w:tc>
        <w:tc>
          <w:tcPr>
            <w:tcW w:w="700" w:type="dxa"/>
            <w:vAlign w:val="center"/>
          </w:tcPr>
          <w:p>
            <w:pPr>
              <w:adjustRightInd w:val="0"/>
              <w:snapToGrid w:val="0"/>
              <w:rPr>
                <w:rFonts w:hint="eastAsia"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trPr>
        <w:tc>
          <w:tcPr>
            <w:tcW w:w="749" w:type="dxa"/>
            <w:vMerge w:val="continue"/>
            <w:vAlign w:val="center"/>
          </w:tcPr>
          <w:p>
            <w:pPr>
              <w:adjustRightInd w:val="0"/>
              <w:snapToGrid w:val="0"/>
              <w:jc w:val="center"/>
              <w:rPr>
                <w:rFonts w:hint="eastAsia" w:ascii="仿宋_GB2312" w:hAnsi="仿宋_GB2312" w:eastAsia="仿宋_GB2312" w:cs="仿宋_GB2312"/>
                <w:szCs w:val="21"/>
              </w:rPr>
            </w:pP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12.教学点师生与结对帮扶城镇学校或与优质学校师生通过同步课堂、公开课、在线答疑辅导等方式，实现共同在线上课、教研和交流。</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cs="仿宋_GB2312" w:asciiTheme="minorEastAsia" w:hAnsiTheme="minorEastAsia"/>
                <w:szCs w:val="21"/>
              </w:rPr>
            </w:pPr>
          </w:p>
        </w:tc>
        <w:tc>
          <w:tcPr>
            <w:tcW w:w="700" w:type="dxa"/>
            <w:vAlign w:val="center"/>
          </w:tcPr>
          <w:p>
            <w:pPr>
              <w:adjustRightInd w:val="0"/>
              <w:snapToGrid w:val="0"/>
              <w:rPr>
                <w:rFonts w:hint="eastAsia"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749" w:type="dxa"/>
            <w:vMerge w:val="restart"/>
            <w:vAlign w:val="center"/>
          </w:tcPr>
          <w:p>
            <w:pPr>
              <w:numPr>
                <w:ilvl w:val="0"/>
                <w:numId w:val="0"/>
              </w:numPr>
              <w:adjustRightInd w:val="0"/>
              <w:snapToGrid w:val="0"/>
              <w:ind w:leftChars="0"/>
              <w:jc w:val="center"/>
              <w:rPr>
                <w:rFonts w:hint="eastAsia" w:ascii="仿宋_GB2312" w:hAnsi="仿宋_GB2312" w:eastAsia="仿宋_GB2312" w:cs="仿宋_GB2312"/>
                <w:szCs w:val="21"/>
              </w:rPr>
            </w:pPr>
            <w:r>
              <w:rPr>
                <w:rFonts w:hint="eastAsia" w:ascii="仿宋_GB2312" w:hAnsi="仿宋_GB2312" w:eastAsia="仿宋_GB2312" w:cs="仿宋_GB2312"/>
                <w:b/>
                <w:bCs/>
                <w:szCs w:val="21"/>
                <w:lang w:val="en-US" w:eastAsia="zh-CN"/>
              </w:rPr>
              <w:t xml:space="preserve">四、 </w:t>
            </w:r>
            <w:r>
              <w:rPr>
                <w:rFonts w:hint="eastAsia" w:ascii="仿宋_GB2312" w:hAnsi="仿宋_GB2312" w:eastAsia="仿宋_GB2312" w:cs="仿宋_GB2312"/>
                <w:b/>
                <w:bCs/>
                <w:szCs w:val="21"/>
              </w:rPr>
              <w:t>教育教学</w:t>
            </w: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13.服务区范围内适龄儿童全部入学，无辍学；贫困学生资助政策实现全覆盖。</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cs="仿宋_GB2312" w:asciiTheme="minorEastAsia" w:hAnsiTheme="minorEastAsia"/>
                <w:szCs w:val="21"/>
              </w:rPr>
            </w:pPr>
          </w:p>
        </w:tc>
        <w:tc>
          <w:tcPr>
            <w:tcW w:w="700" w:type="dxa"/>
            <w:vAlign w:val="center"/>
          </w:tcPr>
          <w:p>
            <w:pPr>
              <w:adjustRightInd w:val="0"/>
              <w:snapToGrid w:val="0"/>
              <w:rPr>
                <w:rFonts w:hint="eastAsia"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trPr>
        <w:tc>
          <w:tcPr>
            <w:tcW w:w="749" w:type="dxa"/>
            <w:vMerge w:val="continue"/>
            <w:vAlign w:val="center"/>
          </w:tcPr>
          <w:p>
            <w:pPr>
              <w:adjustRightInd w:val="0"/>
              <w:snapToGrid w:val="0"/>
              <w:rPr>
                <w:rFonts w:hint="eastAsia" w:ascii="仿宋_GB2312" w:hAnsi="仿宋_GB2312" w:eastAsia="仿宋_GB2312" w:cs="仿宋_GB2312"/>
                <w:szCs w:val="21"/>
              </w:rPr>
            </w:pP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14.学校管理规范，作息时间安排符合规定，开齐开足上好国家课程，学生课业负担合理。</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cs="仿宋_GB2312" w:asciiTheme="minorEastAsia" w:hAnsiTheme="minorEastAsia"/>
                <w:szCs w:val="21"/>
              </w:rPr>
            </w:pPr>
          </w:p>
        </w:tc>
        <w:tc>
          <w:tcPr>
            <w:tcW w:w="700" w:type="dxa"/>
            <w:vAlign w:val="center"/>
          </w:tcPr>
          <w:p>
            <w:pPr>
              <w:adjustRightInd w:val="0"/>
              <w:snapToGrid w:val="0"/>
              <w:rPr>
                <w:rFonts w:hint="eastAsia"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trPr>
        <w:tc>
          <w:tcPr>
            <w:tcW w:w="749" w:type="dxa"/>
            <w:vMerge w:val="continue"/>
            <w:vAlign w:val="center"/>
          </w:tcPr>
          <w:p>
            <w:pPr>
              <w:adjustRightInd w:val="0"/>
              <w:snapToGrid w:val="0"/>
              <w:rPr>
                <w:rFonts w:hint="eastAsia" w:ascii="仿宋_GB2312" w:hAnsi="仿宋_GB2312" w:eastAsia="仿宋_GB2312" w:cs="仿宋_GB2312"/>
                <w:szCs w:val="21"/>
              </w:rPr>
            </w:pP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15.教育教学方式灵活，结合实际开展文体科技活动和社会实践活动、实施个性化教学和针对性辅导，提升学生核心素养和综合素质。</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ascii="仿宋_GB2312" w:hAnsi="仿宋_GB2312" w:eastAsia="仿宋_GB2312" w:cs="仿宋_GB2312"/>
                <w:szCs w:val="21"/>
              </w:rPr>
            </w:pPr>
          </w:p>
        </w:tc>
        <w:tc>
          <w:tcPr>
            <w:tcW w:w="1625" w:type="dxa"/>
            <w:vAlign w:val="center"/>
          </w:tcPr>
          <w:p>
            <w:pPr>
              <w:adjustRightInd w:val="0"/>
              <w:snapToGrid w:val="0"/>
              <w:rPr>
                <w:rFonts w:hint="eastAsia" w:cs="仿宋_GB2312" w:asciiTheme="minorEastAsia" w:hAnsiTheme="minorEastAsia"/>
                <w:szCs w:val="21"/>
              </w:rPr>
            </w:pPr>
          </w:p>
        </w:tc>
        <w:tc>
          <w:tcPr>
            <w:tcW w:w="700" w:type="dxa"/>
            <w:vAlign w:val="center"/>
          </w:tcPr>
          <w:p>
            <w:pPr>
              <w:adjustRightInd w:val="0"/>
              <w:snapToGrid w:val="0"/>
              <w:rPr>
                <w:rFonts w:hint="eastAsia"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749" w:type="dxa"/>
            <w:vMerge w:val="continue"/>
            <w:vAlign w:val="center"/>
          </w:tcPr>
          <w:p>
            <w:pPr>
              <w:adjustRightInd w:val="0"/>
              <w:snapToGrid w:val="0"/>
              <w:ind w:firstLine="420" w:firstLineChars="200"/>
              <w:rPr>
                <w:rFonts w:cs="仿宋_GB2312" w:asciiTheme="minorEastAsia" w:hAnsiTheme="minorEastAsia"/>
                <w:szCs w:val="21"/>
              </w:rPr>
            </w:pP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16.农村留守儿童教育关爱体系健全，家校联系密切，家访制度完善。</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cs="仿宋_GB2312" w:asciiTheme="minorEastAsia" w:hAnsiTheme="minorEastAsia"/>
                <w:szCs w:val="21"/>
              </w:rPr>
            </w:pPr>
          </w:p>
        </w:tc>
        <w:tc>
          <w:tcPr>
            <w:tcW w:w="1625" w:type="dxa"/>
            <w:vAlign w:val="center"/>
          </w:tcPr>
          <w:p>
            <w:pPr>
              <w:adjustRightInd w:val="0"/>
              <w:snapToGrid w:val="0"/>
              <w:rPr>
                <w:rFonts w:hint="eastAsia" w:cs="仿宋_GB2312" w:asciiTheme="minorEastAsia" w:hAnsiTheme="minorEastAsia"/>
                <w:szCs w:val="21"/>
              </w:rPr>
            </w:pPr>
          </w:p>
        </w:tc>
        <w:tc>
          <w:tcPr>
            <w:tcW w:w="700" w:type="dxa"/>
            <w:vAlign w:val="center"/>
          </w:tcPr>
          <w:p>
            <w:pPr>
              <w:adjustRightInd w:val="0"/>
              <w:snapToGrid w:val="0"/>
              <w:rPr>
                <w:rFonts w:hint="eastAsia"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749" w:type="dxa"/>
            <w:vMerge w:val="continue"/>
            <w:vAlign w:val="center"/>
          </w:tcPr>
          <w:p>
            <w:pPr>
              <w:adjustRightInd w:val="0"/>
              <w:snapToGrid w:val="0"/>
              <w:ind w:firstLine="420" w:firstLineChars="200"/>
              <w:rPr>
                <w:rFonts w:cs="仿宋_GB2312" w:asciiTheme="minorEastAsia" w:hAnsiTheme="minorEastAsia"/>
                <w:szCs w:val="21"/>
              </w:rPr>
            </w:pPr>
          </w:p>
        </w:tc>
        <w:tc>
          <w:tcPr>
            <w:tcW w:w="7600" w:type="dxa"/>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17.校园安全管理机制和预防欺凌机制健全，安全教育、演练、防范措施落实。</w:t>
            </w:r>
          </w:p>
        </w:tc>
        <w:tc>
          <w:tcPr>
            <w:tcW w:w="2363" w:type="dxa"/>
            <w:vAlign w:val="center"/>
          </w:tcPr>
          <w:p>
            <w:pPr>
              <w:adjustRightInd w:val="0"/>
              <w:snapToGrid w:val="0"/>
              <w:rPr>
                <w:rFonts w:hint="eastAsia" w:ascii="仿宋_GB2312" w:hAnsi="仿宋_GB2312" w:eastAsia="仿宋_GB2312" w:cs="仿宋_GB2312"/>
                <w:szCs w:val="21"/>
              </w:rPr>
            </w:pPr>
          </w:p>
        </w:tc>
        <w:tc>
          <w:tcPr>
            <w:tcW w:w="1825" w:type="dxa"/>
            <w:vAlign w:val="center"/>
          </w:tcPr>
          <w:p>
            <w:pPr>
              <w:adjustRightInd w:val="0"/>
              <w:snapToGrid w:val="0"/>
              <w:rPr>
                <w:rFonts w:hint="eastAsia" w:cs="仿宋_GB2312" w:asciiTheme="minorEastAsia" w:hAnsiTheme="minorEastAsia"/>
                <w:szCs w:val="21"/>
              </w:rPr>
            </w:pPr>
          </w:p>
        </w:tc>
        <w:tc>
          <w:tcPr>
            <w:tcW w:w="1625" w:type="dxa"/>
            <w:vAlign w:val="center"/>
          </w:tcPr>
          <w:p>
            <w:pPr>
              <w:adjustRightInd w:val="0"/>
              <w:snapToGrid w:val="0"/>
              <w:rPr>
                <w:rFonts w:hint="eastAsia" w:cs="仿宋_GB2312" w:asciiTheme="minorEastAsia" w:hAnsiTheme="minorEastAsia"/>
                <w:szCs w:val="21"/>
              </w:rPr>
            </w:pPr>
          </w:p>
        </w:tc>
        <w:tc>
          <w:tcPr>
            <w:tcW w:w="700" w:type="dxa"/>
            <w:vAlign w:val="center"/>
          </w:tcPr>
          <w:p>
            <w:pPr>
              <w:adjustRightInd w:val="0"/>
              <w:snapToGrid w:val="0"/>
              <w:rPr>
                <w:rFonts w:hint="eastAsia" w:cs="仿宋_GB2312" w:asciiTheme="minorEastAsia" w:hAnsiTheme="minorEastAsia"/>
                <w:szCs w:val="21"/>
              </w:rPr>
            </w:pPr>
          </w:p>
        </w:tc>
      </w:tr>
    </w:tbl>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仿宋_GB2312" w:hAnsi="仿宋_GB2312" w:eastAsia="仿宋_GB2312" w:cs="仿宋_GB2312"/>
          <w:sz w:val="24"/>
          <w:szCs w:val="24"/>
          <w:lang w:eastAsia="zh-CN"/>
        </w:rPr>
        <w:sectPr>
          <w:footerReference r:id="rId13" w:type="default"/>
          <w:footerReference r:id="rId14" w:type="even"/>
          <w:pgSz w:w="16838" w:h="11906" w:orient="landscape"/>
          <w:pgMar w:top="1134" w:right="1134" w:bottom="1134" w:left="1134" w:header="851" w:footer="964" w:gutter="0"/>
          <w:pgNumType w:fmt="numberInDash"/>
          <w:cols w:space="720" w:num="1"/>
          <w:docGrid w:linePitch="286" w:charSpace="0"/>
        </w:sectPr>
      </w:pPr>
      <w:r>
        <w:rPr>
          <w:rFonts w:hint="eastAsia" w:ascii="仿宋_GB2312" w:hAnsi="仿宋_GB2312" w:eastAsia="仿宋_GB2312" w:cs="仿宋_GB2312"/>
          <w:sz w:val="24"/>
          <w:szCs w:val="24"/>
        </w:rPr>
        <w:t>说明：本标准适用于50人以下（</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含</w:t>
      </w:r>
      <w:r>
        <w:rPr>
          <w:rFonts w:hint="eastAsia" w:ascii="仿宋_GB2312" w:hAnsi="仿宋_GB2312" w:eastAsia="仿宋_GB2312" w:cs="仿宋_GB2312"/>
          <w:sz w:val="24"/>
          <w:szCs w:val="24"/>
          <w:lang w:val="en-US" w:eastAsia="zh-CN"/>
        </w:rPr>
        <w:t>50</w:t>
      </w:r>
      <w:r>
        <w:rPr>
          <w:rFonts w:hint="eastAsia" w:ascii="仿宋_GB2312" w:hAnsi="仿宋_GB2312" w:eastAsia="仿宋_GB2312" w:cs="仿宋_GB2312"/>
          <w:sz w:val="24"/>
          <w:szCs w:val="24"/>
        </w:rPr>
        <w:t>人）的教学点，每个教学点达到上述4个方面17条，该教学点“综合评估”达标</w:t>
      </w:r>
      <w:r>
        <w:rPr>
          <w:rFonts w:hint="eastAsia" w:ascii="仿宋_GB2312" w:hAnsi="仿宋_GB2312" w:eastAsia="仿宋_GB2312" w:cs="仿宋_GB2312"/>
          <w:sz w:val="24"/>
          <w:szCs w:val="24"/>
          <w:lang w:eastAsia="zh-CN"/>
        </w:rPr>
        <w:t>。</w:t>
      </w:r>
    </w:p>
    <w:p>
      <w:pPr>
        <w:adjustRightInd w:val="0"/>
        <w:snapToGrid w:val="0"/>
        <w:rPr>
          <w:rFonts w:hint="default" w:ascii="Times New Roman" w:hAnsi="Times New Roman" w:eastAsia="黑体"/>
          <w:sz w:val="32"/>
          <w:szCs w:val="32"/>
          <w:lang w:val="en-US" w:eastAsia="zh-CN"/>
        </w:rPr>
      </w:pPr>
      <w:r>
        <w:rPr>
          <w:rFonts w:hint="eastAsia" w:ascii="Times New Roman" w:hAnsi="Times New Roman" w:eastAsia="黑体"/>
          <w:sz w:val="32"/>
          <w:szCs w:val="32"/>
          <w:lang w:eastAsia="zh-CN"/>
        </w:rPr>
        <w:t>附件</w:t>
      </w:r>
      <w:r>
        <w:rPr>
          <w:rFonts w:hint="eastAsia" w:ascii="Times New Roman" w:hAnsi="Times New Roman" w:eastAsia="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教育部关于印发《县域义务教育优质均衡发展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督导评估办法》的通知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1"/>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教督〔2017〕6号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各省、自治区、直辖市教育厅（教委）、教育督导机构，新疆生产建设兵团教育局、教育督导机构：</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中华人民共和国义务教育法》《国家中长期教育改革和发展规划纲要（2010-2020年）》《国务院关于深入推进义务教育均衡发展的意见》（国发﹝2012﹞48号）和《国务院关于统筹推进县域内城乡义务教育一体化改革发展的若干意见》（国发﹝2016﹞40号），巩固义务教育基本均衡发展成果，引导各地将义务教育均衡发展向着更高水平推进，全面提高义务教育质量，经国务院教育督导委员会同意，决定建立县域义务教育优质均衡发展督导评估制度，开展义务教育优质均衡发展县（市、区）督导评估认定工作。为此，制定了《县域义务教育优质均衡发展督导评估办法》，现印发给你们，请按照本办法要求，积极开展对本行政区域内义务教育优质均衡发展县（市、区）的督导评估工作。</w:t>
      </w:r>
    </w:p>
    <w:p>
      <w:pPr>
        <w:spacing w:line="480" w:lineRule="atLeast"/>
        <w:ind w:firstLine="480" w:firstLineChars="200"/>
        <w:rPr>
          <w:rFonts w:ascii="Times New Roman" w:hAnsi="Times New Roman" w:eastAsia="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580" w:lineRule="atLeast"/>
        <w:ind w:firstLine="480" w:firstLineChars="200"/>
        <w:textAlignment w:val="auto"/>
        <w:rPr>
          <w:rFonts w:hint="eastAsia" w:ascii="仿宋_GB2312" w:hAnsi="仿宋_GB2312" w:eastAsia="仿宋_GB2312" w:cs="仿宋_GB2312"/>
          <w:color w:val="000000"/>
          <w:sz w:val="32"/>
          <w:szCs w:val="32"/>
        </w:rPr>
      </w:pPr>
      <w:r>
        <w:rPr>
          <w:rFonts w:ascii="Times New Roman" w:hAnsi="Times New Roman" w:eastAsia="仿宋_GB2312"/>
          <w:color w:val="000000"/>
          <w:sz w:val="24"/>
          <w:szCs w:val="24"/>
        </w:rPr>
        <w:t xml:space="preserve">                                        </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教</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育</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部</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2017年4月19日</w:t>
      </w:r>
    </w:p>
    <w:p>
      <w:pPr>
        <w:spacing w:line="480" w:lineRule="atLeast"/>
        <w:ind w:firstLine="640" w:firstLineChars="200"/>
        <w:rPr>
          <w:rFonts w:hint="eastAsia" w:ascii="仿宋_GB2312" w:hAnsi="仿宋_GB2312" w:eastAsia="仿宋_GB2312" w:cs="仿宋_GB2312"/>
          <w:color w:val="000000"/>
          <w:sz w:val="32"/>
          <w:szCs w:val="32"/>
        </w:rPr>
        <w:sectPr>
          <w:footerReference r:id="rId15" w:type="default"/>
          <w:pgSz w:w="11906" w:h="16838"/>
          <w:pgMar w:top="1440" w:right="1633" w:bottom="1440" w:left="1633" w:header="851" w:footer="992" w:gutter="0"/>
          <w:pgNumType w:fmt="numberInDash"/>
          <w:cols w:space="720" w:num="1"/>
          <w:docGrid w:type="lines" w:linePitch="312" w:charSpace="0"/>
        </w:sect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县域义务教育优质均衡发展督导评估办法</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第一章  总 则</w:t>
      </w:r>
    </w:p>
    <w:p>
      <w:pPr>
        <w:keepNext w:val="0"/>
        <w:keepLines w:val="0"/>
        <w:pageBreakBefore w:val="0"/>
        <w:kinsoku/>
        <w:wordWrap/>
        <w:overflowPunct/>
        <w:topLinePunct w:val="0"/>
        <w:autoSpaceDE/>
        <w:autoSpaceDN/>
        <w:bidi w:val="0"/>
        <w:adjustRightInd/>
        <w:snapToGrid/>
        <w:spacing w:line="580" w:lineRule="exact"/>
        <w:ind w:firstLine="624" w:firstLineChars="200"/>
        <w:jc w:val="both"/>
        <w:textAlignment w:val="auto"/>
        <w:rPr>
          <w:rFonts w:hint="eastAsia" w:ascii="仿宋_GB2312" w:hAnsi="仿宋_GB2312" w:eastAsia="仿宋_GB2312" w:cs="仿宋_GB2312"/>
          <w:color w:val="000000"/>
          <w:spacing w:val="-4"/>
          <w:sz w:val="32"/>
          <w:szCs w:val="32"/>
        </w:rPr>
      </w:pPr>
      <w:r>
        <w:rPr>
          <w:rFonts w:ascii="Times New Roman" w:hAnsi="Times New Roman" w:eastAsia="黑体"/>
          <w:color w:val="000000"/>
          <w:spacing w:val="-4"/>
          <w:sz w:val="32"/>
          <w:szCs w:val="32"/>
        </w:rPr>
        <w:t>第一条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pacing w:val="-4"/>
          <w:sz w:val="32"/>
          <w:szCs w:val="32"/>
        </w:rPr>
        <w:t>为巩固义务教育基本均衡发展成果，进一步缩小义务教育城乡、校际差距，整体提高义务教育标准化建设水平和教育质量，根据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中华人民共和国</w:t>
      </w:r>
      <w:r>
        <w:rPr>
          <w:rFonts w:hint="eastAsia" w:ascii="仿宋_GB2312" w:hAnsi="仿宋_GB2312" w:eastAsia="仿宋_GB2312" w:cs="仿宋_GB2312"/>
          <w:color w:val="000000"/>
          <w:sz w:val="32"/>
          <w:szCs w:val="32"/>
        </w:rPr>
        <w:t>义务教育法》《国家中长期教育改革和发展规划纲要（2010-2020年）》《国务院关于深入推进义务教育均衡发展的意见》和《国务院关于统筹推进县域内城乡义务教育一体化改革发展的若干意见》</w:t>
      </w:r>
      <w:r>
        <w:rPr>
          <w:rFonts w:hint="eastAsia" w:ascii="仿宋_GB2312" w:hAnsi="仿宋_GB2312" w:eastAsia="仿宋_GB2312" w:cs="仿宋_GB2312"/>
          <w:color w:val="000000"/>
          <w:spacing w:val="-4"/>
          <w:sz w:val="32"/>
          <w:szCs w:val="32"/>
        </w:rPr>
        <w:t>，决定开展县域义务教育优质均衡发展督导评估认定工作。为此，制定本办法。</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第二条</w:t>
      </w:r>
      <w:r>
        <w:rPr>
          <w:rFonts w:ascii="Times New Roman" w:hAnsi="Times New Roman" w:eastAsia="仿宋_GB2312"/>
          <w:color w:val="000000"/>
          <w:sz w:val="32"/>
          <w:szCs w:val="32"/>
        </w:rPr>
        <w:t xml:space="preserve">  </w:t>
      </w:r>
      <w:r>
        <w:rPr>
          <w:rFonts w:ascii="Times New Roman" w:hAnsi="Times New Roman" w:eastAsia="仿宋_GB2312"/>
          <w:color w:val="000000"/>
          <w:spacing w:val="-4"/>
          <w:sz w:val="32"/>
          <w:szCs w:val="32"/>
        </w:rPr>
        <w:t>县域义务教育优质均衡发展督导评估认定的对象是县（含不设区的市、市辖区和国家划定的其他县级行政区划单位，以下统称县）。</w:t>
      </w:r>
    </w:p>
    <w:p>
      <w:pPr>
        <w:keepNext w:val="0"/>
        <w:keepLines w:val="0"/>
        <w:pageBreakBefore w:val="0"/>
        <w:kinsoku/>
        <w:wordWrap/>
        <w:overflowPunct/>
        <w:topLinePunct w:val="0"/>
        <w:autoSpaceDE/>
        <w:autoSpaceDN/>
        <w:bidi w:val="0"/>
        <w:adjustRightInd/>
        <w:snapToGrid/>
        <w:spacing w:line="580" w:lineRule="exact"/>
        <w:ind w:firstLine="624"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pacing w:val="-4"/>
          <w:sz w:val="32"/>
          <w:szCs w:val="32"/>
        </w:rPr>
        <w:t>第三条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pacing w:val="-4"/>
          <w:sz w:val="32"/>
          <w:szCs w:val="32"/>
        </w:rPr>
        <w:t>义务教育优质均衡发展县的督导评估认定，</w:t>
      </w:r>
      <w:r>
        <w:rPr>
          <w:rFonts w:hint="eastAsia" w:ascii="仿宋_GB2312" w:hAnsi="仿宋_GB2312" w:eastAsia="仿宋_GB2312" w:cs="仿宋_GB2312"/>
          <w:color w:val="000000"/>
          <w:sz w:val="32"/>
          <w:szCs w:val="32"/>
        </w:rPr>
        <w:t>坚持“依法实施、保障公平、注重质量、社会认可”的原则。</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第四条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义务教育优质均衡发展县应具备以下基本条件：通过国家义务教育基本均衡发展认定三年以上；基本均衡发展认定后年度监测持续保持较高水平。</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第二章  评估内容与标准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第五条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县域义务教育优质均衡发展督导评估认定，包括资源配置、政府保障程度、教育质量、社会认可度四个方面内容。</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第六条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资源配置评估通过以下7项指标，重点评估县域义务教育学校在教师、校舍、仪器设备等方面的配置水平，同时评估这些指标的校际均衡情况。具体包括：</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（一）每百名学生拥有高于规定学历教师数：小学、初中分别达到4.2人以上、5.3人以上；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（二）每百名学生拥有县级以上骨干教师数：小学、初中均达到1人以上；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（三）每百名学生拥有体育、艺术（美术、音乐）专任教师数：小学、初中均达到0.9人以上；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（四）生均教学及辅助用房面积：小学、初中分别达到4.5平方米以上、5.8平方米以上；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（五）生均体育运动场馆面积: 小学、初中分别达到7.5平方米以上、10.2平方米以上；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（六）生均教学仪器设备值：小学、初中分别达到2000元以上、2500元以上；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（七）每百名学生拥有网络多媒体教室数：小学、初中分别达到2.3间以上、2.4间以上。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每所学校至少6项指标达到上述要求，余项不能低于要求的85%；所有指标校际差异系数，小学均小于或等于0.50，初中均小于或等于0.45。</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第七条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政府保障程度评估通过以下15项指标，重点评估县级人民政府依法履职，落实国家有关法律、法规、政策要求，推进义务教育均衡发展和城乡一体化的工作成效。具体包括：</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（一）县域内义务教育学校规划布局合理，符合国家规定要求；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（二）县域内城乡义务教育学校建设标准统一、教师编制标准统一、生均公用经费基准定额统一、基本装备配置标准统一；</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（三）所有小学、初中每12个班级配备音乐、美术专用教室1间以上；其中，每间音乐专用教室面积不小于96平方米，每间美术专用教室面积不小于90平方米；</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（四）所有小学、初中规模不超过2000人，九年一贯制学校、十二年一贯制学校义务教育阶段规模不超过2500人；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（五）小学、初中所有班级学生数分别不超过45人、50人；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（六）不足100名学生村小学和教学点按100名学生核定公用经费；</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（七）特殊教育学校生均公用经费不低于6000元；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（八）全县义务教育学校教师平均工资收入水平不低于当地公务员平均工资收入水平，按规定足额核定教师绩效工资总量；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（九）教师5年360学时培训完成率达到100%；</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（十）县级教育行政部门在核定的教职工编制总额和岗位总量内，统筹分配各校教职工编制和岗位数量；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（十一）全县每年交流轮岗教师的比例不低于符合交流条件教师总数的10%；其中，骨干教师不低于交流轮岗教师总数的20%；</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（十二）专任教师持有教师资格证上岗率达到100%；</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（十三）城区和镇区公办小学、初中（均不含寄宿制学校）就近划片入学比例分别达到100%、95%以上；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（十四）全县优质高中招生名额分配比例不低于50%，并向农村初中倾斜；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（十五）留守儿童关爱体系健全，全县符合条件的随迁子女在公办学校和政府购买服务的民办学校就读的比例不低于85%。</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以上15项指标均要达到要求。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第八条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教育质量评估通过以下9项指标，重点评估县域义务教育普及程度、学校管理水平、学生学业质量、综合素质发展水平。具体包括：</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（一）全县初中三年巩固率达到95%以上；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（二）全县残疾儿童少年入学率达到95%以上；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（三）所有学校制定章程，实现学校管理与教学信息化；</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（四）全县所有学校按照不低于学校年度公用经费预算总额的5%安排教师培训经费；</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（五）教师能熟练运用信息化手段组织教学，设施设备利用率达到较高水平；</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（六）所有学校德育工作、校园文化建设水平达到良好以上；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（七）课程开齐开足，教学秩序规范，综合实践活动有效开展；</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（八）无过重课业负担；</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（九）在国家义务教育质量监测中，相关科目学生学业水平达到Ⅲ级以上，且校际差异率低于0.15。</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以上9项指标均要达到要求。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第九条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社会认可度调查的内容包括：县级人民政府及有关职能部门落实教育公平政策、推动优质资源共享，以及义务教育学校规范办学行为、实施素质教育、考试评估制度改革、提高教育质量等方面取得的成效。社会认可度调查的对象包括：学生、家长、教师、校长、人大代表、政协委员及其他群众。</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社会认可度达到85%以上。</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第十条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有以下情况之一的县不予认定：存在以考试方式招生；存在违规择校行为；存在重点学校或重点班；存在“有编不补”或长期聘用编外教师的情况；教育系统存在重大安全责任事故和严重违纪违规事件；有弄虚作假行为。</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第三章  评估程序</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第十一条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县级人民政府对本县义务教育优质均衡发展状况进行自评。自评达到要求的，报地市级复核后，向省级提出评估申请。</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第十二条</w:t>
      </w:r>
      <w:r>
        <w:rPr>
          <w:rFonts w:ascii="Times New Roman" w:hAnsi="Times New Roman" w:eastAsia="仿宋_GB2312"/>
          <w:color w:val="000000"/>
          <w:sz w:val="32"/>
          <w:szCs w:val="32"/>
        </w:rPr>
        <w:t>　</w:t>
      </w:r>
      <w:r>
        <w:rPr>
          <w:rFonts w:hint="eastAsia" w:ascii="仿宋_GB2312" w:hAnsi="仿宋_GB2312" w:eastAsia="仿宋_GB2312" w:cs="仿宋_GB2312"/>
          <w:color w:val="000000"/>
          <w:sz w:val="32"/>
          <w:szCs w:val="32"/>
        </w:rPr>
        <w:t>省级教育督导机构对申请评估认定的县进行督导评估。评估前向社会公告，评估结果向社会公布，接受社会监督。通过省级督导评估的县，由各省（区、市）报送教育部申请审核认定。</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第十三条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教育部对各省（区、市）报送的申请及相关材料进行审核，并根据需要组织实地检查。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sz w:val="32"/>
          <w:szCs w:val="32"/>
        </w:rPr>
      </w:pPr>
      <w:r>
        <w:rPr>
          <w:rFonts w:hint="eastAsia" w:ascii="仿宋_GB2312" w:hAnsi="仿宋_GB2312" w:eastAsia="仿宋_GB2312" w:cs="仿宋_GB2312"/>
          <w:color w:val="000000"/>
          <w:sz w:val="32"/>
          <w:szCs w:val="32"/>
        </w:rPr>
        <w:t>教育部将根据审核结果，提请国务院教育督导委员会对义务教育优质均衡发展县进行认定并予以公布。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第十四条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教育部建立义务教育优质均衡发展监测和复查制度，对全国县域义务教育优质均衡发展状况进行监测，对已通过认定的县进行复查。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各省（区、市）教育督导机构建立义务教育均衡发展监测和复查制度，对通过国家认定的义务教育优质均衡发展县进行监测和复查。</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第四章  评估结果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第十五条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县域义务教育优质均衡发展评估结果，是上级人民政府对县级人民政府及其主要负责人履行教育职责评价和教育发展水平综合评估的重要依据。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第十六条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各省（区、市）人民政府对本区域内实现义务教育优质均衡发展的县给予表彰，并对其工作经验进行宣传推广。</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ascii="Times New Roman" w:hAnsi="Times New Roman" w:eastAsia="黑体"/>
          <w:color w:val="000000"/>
          <w:sz w:val="32"/>
          <w:szCs w:val="32"/>
        </w:rPr>
        <w:t>第十七条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对义务教育优质均衡发展水平监测复查结果达不到规定要求的县，由教育部报国务院教育督导委员会，根据相关规定进行问责；对连续两年下滑的县，将撤消其“义务教育优质均衡发展县”称号。</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第五章  附 则</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第十八条</w:t>
      </w:r>
      <w:r>
        <w:rPr>
          <w:rFonts w:ascii="Times New Roman" w:hAnsi="Times New Roman" w:eastAsia="仿宋_GB2312"/>
          <w:color w:val="000000"/>
          <w:sz w:val="32"/>
          <w:szCs w:val="32"/>
        </w:rPr>
        <w:t xml:space="preserve">  </w:t>
      </w:r>
      <w:r>
        <w:rPr>
          <w:rFonts w:hint="eastAsia" w:ascii="仿宋_GB2312" w:hAnsi="仿宋_GB2312" w:eastAsia="仿宋_GB2312" w:cs="仿宋_GB2312"/>
          <w:color w:val="000000"/>
          <w:sz w:val="32"/>
          <w:szCs w:val="32"/>
        </w:rPr>
        <w:t>本办法自公布之日起施行。</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附：《县域义务教育优质均衡发展督导评估办法》有关内容说明</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sz w:val="32"/>
          <w:szCs w:val="32"/>
        </w:rPr>
      </w:pPr>
    </w:p>
    <w:p>
      <w:pPr>
        <w:keepNext w:val="0"/>
        <w:keepLines w:val="0"/>
        <w:pageBreakBefore w:val="0"/>
        <w:kinsoku/>
        <w:wordWrap/>
        <w:overflowPunct/>
        <w:topLinePunct w:val="0"/>
        <w:autoSpaceDE/>
        <w:autoSpaceDN/>
        <w:bidi w:val="0"/>
        <w:adjustRightInd/>
        <w:snapToGrid/>
        <w:spacing w:line="580" w:lineRule="exact"/>
        <w:jc w:val="right"/>
        <w:textAlignment w:val="auto"/>
        <w:rPr>
          <w:rFonts w:ascii="Times New Roman" w:hAnsi="Times New Roman" w:eastAsia="仿宋_GB2312"/>
          <w:color w:val="000000"/>
          <w:sz w:val="32"/>
          <w:szCs w:val="32"/>
        </w:rPr>
        <w:sectPr>
          <w:headerReference r:id="rId16" w:type="default"/>
          <w:footerReference r:id="rId17" w:type="default"/>
          <w:footerReference r:id="rId18" w:type="even"/>
          <w:pgSz w:w="11906" w:h="16838"/>
          <w:pgMar w:top="1588" w:right="1418" w:bottom="1418" w:left="1588" w:header="851" w:footer="964" w:gutter="0"/>
          <w:pgNumType w:fmt="numberInDash"/>
          <w:cols w:space="425" w:num="1"/>
          <w:docGrid w:linePitch="312" w:charSpace="0"/>
        </w:sectPr>
      </w:pP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《县域义务教育优质均衡发展督导评估办法》有关内容说明</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1.《县域义务教育优质均衡发展督导评估办法》（以下简称《办法》）所称的县域内义务教育学校，包括小学（含教学点）、一贯制学校、初级中学、完全中学、特殊教育学校。</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2.督导评估主要依据全国教育事业统计数据和全国教育经费统计数据进行。</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3.《办法》第六条中对资源配置评估时，不含特殊教育学校、职业中学及不足50人的教学点。</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办法》第六条中所使用的评估方法是计算小学（初中）各项指标的差异系数。差异系数也叫变异系数或离散系数，是一组数据的标准差与其均值之比，并将学校规模对均衡程度的影响作为调节因素。小学（初中）各项指标的差异系数值越大，反映均衡水平越低；差异系数值越小，反映均衡水平越高。</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sectPr>
          <w:headerReference r:id="rId19" w:type="default"/>
          <w:footerReference r:id="rId20" w:type="default"/>
          <w:pgSz w:w="11906" w:h="16838"/>
          <w:pgMar w:top="1440" w:right="1486"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一贯制学校和完全中学的网络多媒体教室数、教学仪器设备值、体育运动场馆面积、教学及辅助用房面积等四项指标需要做拆分处理。九年一贯制学校，需根据小学、初中各自规模，按照“一个小学生：一个初中生＝1：1.1”的比例进行拆分，将其小学部、初中部占有部分分别作为单独小学、初中数据。完全中学，需根据初中、高中各自规模，按照“一个初中生：一个高中生＝1：1.2”的比例进行拆分，将其初中部占有部分作为单独初中学校数据。十二年一贯制学校，需根据小学、初中、高中各自规模，按照“一个小学生：一个初中生：</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个高中生＝1：1.1：1.32”的比例进行拆分，将其小学部、初中部占有部分分别作为单独小学、初中数据。对于少数地区存在的小学附设幼儿班、初中附设小学班、高中或中职附设初中班的情况，可按照上述办法做相应比例的拆分。</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6.《办法》第九条社会认可度调查的抽样数量，原则上按被评估县常住人口的1.5‰确定。问卷调查对象中，学生家长的比例不低于50%，其他各类调查对象数量大体</w:t>
      </w:r>
      <w:r>
        <w:rPr>
          <w:rFonts w:hint="eastAsia" w:ascii="仿宋_GB2312" w:hAnsi="仿宋_GB2312" w:eastAsia="仿宋_GB2312" w:cs="仿宋_GB2312"/>
          <w:color w:val="000000"/>
          <w:sz w:val="32"/>
          <w:szCs w:val="32"/>
          <w:lang w:eastAsia="zh-CN"/>
        </w:rPr>
        <w:t>相当</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sectPr>
          <w:footerReference r:id="rId21" w:type="default"/>
          <w:footerReference r:id="rId22" w:type="even"/>
          <w:pgSz w:w="11906" w:h="16838"/>
          <w:pgMar w:top="1440" w:right="1486" w:bottom="1440" w:left="1800" w:header="851" w:footer="992" w:gutter="0"/>
          <w:pgNumType w:fmt="numberInDash" w:start="29"/>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0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宋体"/>
          <w:sz w:val="28"/>
          <w:szCs w:val="28"/>
        </w:rPr>
        <w:t xml:space="preserve">蒲城县教育局办公室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202</w:t>
      </w:r>
      <w:r>
        <w:rPr>
          <w:rFonts w:hint="eastAsia" w:ascii="仿宋_GB2312" w:hAnsi="宋体" w:eastAsia="仿宋_GB2312" w:cs="宋体"/>
          <w:sz w:val="28"/>
          <w:szCs w:val="28"/>
          <w:lang w:val="en-US" w:eastAsia="zh-CN"/>
        </w:rPr>
        <w:t>4</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4月7</w:t>
      </w:r>
      <w:r>
        <w:rPr>
          <w:rFonts w:hint="eastAsia" w:ascii="仿宋_GB2312" w:hAnsi="宋体" w:eastAsia="仿宋_GB2312" w:cs="宋体"/>
          <w:sz w:val="28"/>
          <w:szCs w:val="28"/>
        </w:rPr>
        <w:t>日印发</w:t>
      </w:r>
    </w:p>
    <w:sectPr>
      <w:footerReference r:id="rId23" w:type="default"/>
      <w:footerReference r:id="rId24" w:type="even"/>
      <w:pgSz w:w="11906" w:h="16838"/>
      <w:pgMar w:top="1440" w:right="1486" w:bottom="1440" w:left="1800" w:header="851" w:footer="992" w:gutter="0"/>
      <w:pgNumType w:fmt="numberInDash" w:start="3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13" o:spid="_x0000_s4113" o:spt="202" type="#_x0000_t202" style="position:absolute;left:0pt;margin-top:0pt;height:144pt;width:144pt;mso-position-horizontal:outside;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4105" o:spid="_x0000_s410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rPr>
        <w:rFonts w:ascii="宋体" w:hAnsi="宋体" w:eastAsia="宋体"/>
        <w:sz w:val="28"/>
        <w:szCs w:val="28"/>
      </w:rPr>
    </w:pPr>
    <w:r>
      <w:rPr>
        <w:sz w:val="28"/>
      </w:rPr>
      <w:pict>
        <v:shape id="_x0000_s4106" o:spid="_x0000_s4106"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4107" o:spid="_x0000_s4107"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08" o:spid="_x0000_s410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rPr>
        <w:rFonts w:ascii="宋体" w:hAnsi="宋体" w:eastAsia="宋体"/>
        <w:sz w:val="28"/>
        <w:szCs w:val="28"/>
      </w:rPr>
    </w:pPr>
    <w:r>
      <w:rPr>
        <w:sz w:val="28"/>
      </w:rPr>
      <w:pict>
        <v:shape id="_x0000_s4109" o:spid="_x0000_s4109"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4110" o:spid="_x0000_s4110"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rPr>
        <w:rFonts w:ascii="宋体" w:hAnsi="宋体" w:eastAsia="宋体"/>
        <w:sz w:val="28"/>
        <w:szCs w:val="28"/>
      </w:rPr>
    </w:pPr>
    <w:r>
      <w:rPr>
        <w:sz w:val="28"/>
      </w:rPr>
      <w:pict>
        <v:shape id="_x0000_s4111" o:spid="_x0000_s4111"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rPr>
        <w:rFonts w:ascii="宋体" w:hAnsi="宋体" w:eastAsia="宋体"/>
        <w:sz w:val="28"/>
        <w:szCs w:val="28"/>
      </w:rPr>
    </w:pPr>
    <w:r>
      <w:rPr>
        <w:sz w:val="28"/>
      </w:rPr>
      <w:pict>
        <v:shape id="_x0000_s4123" o:spid="_x0000_s4123" o:spt="202" type="#_x0000_t202" style="position:absolute;left:0pt;margin-top:0pt;height:144pt;width:144pt;mso-position-horizontal:outside;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4118" o:spid="_x0000_s4118" o:spt="202" type="#_x0000_t202" style="position:absolute;left:0pt;margin-top:0pt;height:144pt;width:144pt;mso-position-horizontal:outside;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rPr>
        <w:rFonts w:ascii="宋体" w:hAnsi="宋体" w:eastAsia="宋体"/>
        <w:sz w:val="28"/>
        <w:szCs w:val="28"/>
      </w:rPr>
    </w:pPr>
    <w:r>
      <w:rPr>
        <w:sz w:val="28"/>
      </w:rPr>
      <w:pict>
        <v:shape id="_x0000_s4124" o:spid="_x0000_s4124" o:spt="202" type="#_x0000_t202" style="position:absolute;left:0pt;margin-top:0pt;height:144pt;width:144pt;mso-position-horizontal:outside;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r>
      <w:rPr>
        <w:sz w:val="28"/>
      </w:rPr>
      <w:pict>
        <v:shape id="_x0000_s4119" o:spid="_x0000_s4119" o:spt="202" type="#_x0000_t202" style="position:absolute;left:0pt;margin-top:0pt;height:144pt;width:144pt;mso-position-horizontal:right;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29</w:t>
                </w:r>
                <w: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14" o:spid="_x0000_s4114" o:spt="202" type="#_x0000_t202" style="position:absolute;left:0pt;margin-top:0pt;height:144pt;width:144pt;mso-position-horizontal:outside;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4120" o:spid="_x0000_s4120"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- 30 -</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rPr>
        <w:rFonts w:ascii="宋体" w:hAnsi="宋体" w:eastAsia="宋体"/>
        <w:sz w:val="28"/>
        <w:szCs w:val="28"/>
      </w:rPr>
    </w:pPr>
    <w:r>
      <w:rPr>
        <w:sz w:val="28"/>
      </w:rPr>
      <w:pict>
        <v:shape id="_x0000_s4101" o:spid="_x0000_s410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4102" o:spid="_x0000_s410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2"/>
        <w:szCs w:val="22"/>
      </w:rPr>
    </w:pPr>
    <w:r>
      <w:rPr>
        <w:sz w:val="22"/>
      </w:rPr>
      <w:pict>
        <v:shape id="_x0000_s4103" o:spid="_x0000_s410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112" o:spid="_x0000_s4112"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4"/>
                  <w:rPr>
                    <w:rStyle w:val="10"/>
                    <w:rFonts w:hint="eastAsia" w:ascii="宋体" w:hAnsi="宋体" w:eastAsia="宋体" w:cs="宋体"/>
                    <w:sz w:val="28"/>
                    <w:szCs w:val="28"/>
                  </w:rPr>
                </w:pP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 MERGEFORMAT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- 14 -</w:t>
                </w:r>
                <w:r>
                  <w:rPr>
                    <w:rStyle w:val="10"/>
                    <w:rFonts w:hint="eastAsia" w:ascii="宋体" w:hAnsi="宋体" w:eastAsia="宋体" w:cs="宋体"/>
                    <w:sz w:val="28"/>
                    <w:szCs w:val="2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w:pict>
        <v:shape id="_x0000_s4104" o:spid="_x0000_s410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djMDAxOWU2YjczZGQ4OTZmYzk3OTE1MTQ2YTYyOGYifQ=="/>
  </w:docVars>
  <w:rsids>
    <w:rsidRoot w:val="00C2493D"/>
    <w:rsid w:val="000C1C92"/>
    <w:rsid w:val="00136BD5"/>
    <w:rsid w:val="00172F9C"/>
    <w:rsid w:val="0020733D"/>
    <w:rsid w:val="002749DB"/>
    <w:rsid w:val="002826DF"/>
    <w:rsid w:val="002B4FE4"/>
    <w:rsid w:val="002E01C1"/>
    <w:rsid w:val="003009C8"/>
    <w:rsid w:val="0037005E"/>
    <w:rsid w:val="003F32A6"/>
    <w:rsid w:val="00473979"/>
    <w:rsid w:val="004A20DF"/>
    <w:rsid w:val="004B5D92"/>
    <w:rsid w:val="00522102"/>
    <w:rsid w:val="006A442B"/>
    <w:rsid w:val="00773128"/>
    <w:rsid w:val="007B076C"/>
    <w:rsid w:val="0085720A"/>
    <w:rsid w:val="00860854"/>
    <w:rsid w:val="009D08E3"/>
    <w:rsid w:val="00AA45F0"/>
    <w:rsid w:val="00B659E5"/>
    <w:rsid w:val="00B73769"/>
    <w:rsid w:val="00B83E85"/>
    <w:rsid w:val="00B92181"/>
    <w:rsid w:val="00C04273"/>
    <w:rsid w:val="00C2493D"/>
    <w:rsid w:val="00C36A61"/>
    <w:rsid w:val="00C85967"/>
    <w:rsid w:val="00D11AC4"/>
    <w:rsid w:val="00D42F1E"/>
    <w:rsid w:val="00D446B8"/>
    <w:rsid w:val="00D72DF0"/>
    <w:rsid w:val="00D9708D"/>
    <w:rsid w:val="00DC0CA3"/>
    <w:rsid w:val="00E862AD"/>
    <w:rsid w:val="00EF4A43"/>
    <w:rsid w:val="00F243E0"/>
    <w:rsid w:val="00F7000F"/>
    <w:rsid w:val="00FA1C8A"/>
    <w:rsid w:val="00FE3206"/>
    <w:rsid w:val="011B1AB0"/>
    <w:rsid w:val="012020BC"/>
    <w:rsid w:val="01355D93"/>
    <w:rsid w:val="015B0A4A"/>
    <w:rsid w:val="017E7A38"/>
    <w:rsid w:val="0184164D"/>
    <w:rsid w:val="01B62A69"/>
    <w:rsid w:val="01C44A74"/>
    <w:rsid w:val="01DD508E"/>
    <w:rsid w:val="01EE3FF0"/>
    <w:rsid w:val="0200793B"/>
    <w:rsid w:val="02160A2E"/>
    <w:rsid w:val="021A0E06"/>
    <w:rsid w:val="02237088"/>
    <w:rsid w:val="02527358"/>
    <w:rsid w:val="02807C73"/>
    <w:rsid w:val="029307AF"/>
    <w:rsid w:val="02C23DAB"/>
    <w:rsid w:val="02C3393C"/>
    <w:rsid w:val="02DD5B9C"/>
    <w:rsid w:val="02F33917"/>
    <w:rsid w:val="02F76F90"/>
    <w:rsid w:val="03135C2D"/>
    <w:rsid w:val="031A4A15"/>
    <w:rsid w:val="032B09E8"/>
    <w:rsid w:val="032C6AD7"/>
    <w:rsid w:val="034672C8"/>
    <w:rsid w:val="034E040D"/>
    <w:rsid w:val="03551E42"/>
    <w:rsid w:val="036062B6"/>
    <w:rsid w:val="036957A3"/>
    <w:rsid w:val="03761F90"/>
    <w:rsid w:val="0376696E"/>
    <w:rsid w:val="037C2076"/>
    <w:rsid w:val="03897F6D"/>
    <w:rsid w:val="03964FD5"/>
    <w:rsid w:val="039B5B6E"/>
    <w:rsid w:val="03A36CDB"/>
    <w:rsid w:val="03DA6666"/>
    <w:rsid w:val="03E32055"/>
    <w:rsid w:val="03F5184F"/>
    <w:rsid w:val="04003B34"/>
    <w:rsid w:val="042275C1"/>
    <w:rsid w:val="04471852"/>
    <w:rsid w:val="044723A7"/>
    <w:rsid w:val="04570AEA"/>
    <w:rsid w:val="045E726B"/>
    <w:rsid w:val="046F26E0"/>
    <w:rsid w:val="04A11073"/>
    <w:rsid w:val="04C0259F"/>
    <w:rsid w:val="04CD7A94"/>
    <w:rsid w:val="04DC48CE"/>
    <w:rsid w:val="04EC58D7"/>
    <w:rsid w:val="04F731CC"/>
    <w:rsid w:val="04F804D8"/>
    <w:rsid w:val="051754E4"/>
    <w:rsid w:val="05212883"/>
    <w:rsid w:val="05341DD6"/>
    <w:rsid w:val="05386084"/>
    <w:rsid w:val="055B7900"/>
    <w:rsid w:val="05773EFB"/>
    <w:rsid w:val="05AE7491"/>
    <w:rsid w:val="05D74737"/>
    <w:rsid w:val="05D8776A"/>
    <w:rsid w:val="05ED2C9B"/>
    <w:rsid w:val="05F25F44"/>
    <w:rsid w:val="05FA0F49"/>
    <w:rsid w:val="05FD4585"/>
    <w:rsid w:val="06051A58"/>
    <w:rsid w:val="061439B5"/>
    <w:rsid w:val="064C644B"/>
    <w:rsid w:val="064E0346"/>
    <w:rsid w:val="06564367"/>
    <w:rsid w:val="0658125C"/>
    <w:rsid w:val="06706C1A"/>
    <w:rsid w:val="068E3ABE"/>
    <w:rsid w:val="06947C6A"/>
    <w:rsid w:val="06B56B59"/>
    <w:rsid w:val="06E747C1"/>
    <w:rsid w:val="06FC2F9E"/>
    <w:rsid w:val="06FE3D06"/>
    <w:rsid w:val="07367EF6"/>
    <w:rsid w:val="073D6AF9"/>
    <w:rsid w:val="074B1659"/>
    <w:rsid w:val="075378D2"/>
    <w:rsid w:val="075C3866"/>
    <w:rsid w:val="07731D39"/>
    <w:rsid w:val="07807E73"/>
    <w:rsid w:val="078340F9"/>
    <w:rsid w:val="078E0DB6"/>
    <w:rsid w:val="079C411B"/>
    <w:rsid w:val="07A5261D"/>
    <w:rsid w:val="07B04988"/>
    <w:rsid w:val="07CA0A8A"/>
    <w:rsid w:val="07D17615"/>
    <w:rsid w:val="07E66E5A"/>
    <w:rsid w:val="07E97A3C"/>
    <w:rsid w:val="07F97307"/>
    <w:rsid w:val="0805242D"/>
    <w:rsid w:val="08202E3E"/>
    <w:rsid w:val="08433BA9"/>
    <w:rsid w:val="086041FB"/>
    <w:rsid w:val="088F7149"/>
    <w:rsid w:val="08B35707"/>
    <w:rsid w:val="08BE3B7D"/>
    <w:rsid w:val="08E47250"/>
    <w:rsid w:val="09224A46"/>
    <w:rsid w:val="09293C1C"/>
    <w:rsid w:val="092F0D0E"/>
    <w:rsid w:val="094C39D4"/>
    <w:rsid w:val="095E0A5A"/>
    <w:rsid w:val="097232FE"/>
    <w:rsid w:val="097B6CBF"/>
    <w:rsid w:val="09954A12"/>
    <w:rsid w:val="09A514F4"/>
    <w:rsid w:val="09B57C80"/>
    <w:rsid w:val="09D805A0"/>
    <w:rsid w:val="09EE7889"/>
    <w:rsid w:val="0A043B68"/>
    <w:rsid w:val="0A0D017B"/>
    <w:rsid w:val="0A0D7099"/>
    <w:rsid w:val="0A140428"/>
    <w:rsid w:val="0A206DCD"/>
    <w:rsid w:val="0A2B34BE"/>
    <w:rsid w:val="0A4F36FC"/>
    <w:rsid w:val="0A5A3966"/>
    <w:rsid w:val="0AC4547F"/>
    <w:rsid w:val="0AE86F58"/>
    <w:rsid w:val="0AF049F1"/>
    <w:rsid w:val="0AF41DEC"/>
    <w:rsid w:val="0B1F52D6"/>
    <w:rsid w:val="0B337A06"/>
    <w:rsid w:val="0B384CF3"/>
    <w:rsid w:val="0B563B97"/>
    <w:rsid w:val="0B65155E"/>
    <w:rsid w:val="0B7B0E95"/>
    <w:rsid w:val="0B896BF3"/>
    <w:rsid w:val="0B897F47"/>
    <w:rsid w:val="0BA47D42"/>
    <w:rsid w:val="0BBA0948"/>
    <w:rsid w:val="0BBA31BE"/>
    <w:rsid w:val="0BC71653"/>
    <w:rsid w:val="0BCB0FBA"/>
    <w:rsid w:val="0BDC1B17"/>
    <w:rsid w:val="0BDE1C9A"/>
    <w:rsid w:val="0BE45BD8"/>
    <w:rsid w:val="0BFB48D7"/>
    <w:rsid w:val="0C1D2F27"/>
    <w:rsid w:val="0C353C6E"/>
    <w:rsid w:val="0C356FF3"/>
    <w:rsid w:val="0C3902C2"/>
    <w:rsid w:val="0C53542F"/>
    <w:rsid w:val="0C701D23"/>
    <w:rsid w:val="0CB550A1"/>
    <w:rsid w:val="0CBB1980"/>
    <w:rsid w:val="0CC22B08"/>
    <w:rsid w:val="0CC71781"/>
    <w:rsid w:val="0CE97A33"/>
    <w:rsid w:val="0D1230BD"/>
    <w:rsid w:val="0D464ECD"/>
    <w:rsid w:val="0D506249"/>
    <w:rsid w:val="0D5279B4"/>
    <w:rsid w:val="0D631766"/>
    <w:rsid w:val="0D811775"/>
    <w:rsid w:val="0D82022C"/>
    <w:rsid w:val="0D822835"/>
    <w:rsid w:val="0D985F37"/>
    <w:rsid w:val="0D9E0BFA"/>
    <w:rsid w:val="0DC35ECA"/>
    <w:rsid w:val="0DCA624A"/>
    <w:rsid w:val="0DCB3277"/>
    <w:rsid w:val="0DF16950"/>
    <w:rsid w:val="0E01388A"/>
    <w:rsid w:val="0E102C60"/>
    <w:rsid w:val="0E1D363E"/>
    <w:rsid w:val="0E1D7C98"/>
    <w:rsid w:val="0E6101E9"/>
    <w:rsid w:val="0E6452A2"/>
    <w:rsid w:val="0E705A11"/>
    <w:rsid w:val="0E7717C7"/>
    <w:rsid w:val="0E9E1968"/>
    <w:rsid w:val="0ECA7AB4"/>
    <w:rsid w:val="0ECB3B86"/>
    <w:rsid w:val="0ED217EF"/>
    <w:rsid w:val="0EED3A5C"/>
    <w:rsid w:val="0EFF2A8A"/>
    <w:rsid w:val="0F022F45"/>
    <w:rsid w:val="0F274759"/>
    <w:rsid w:val="0F2A24A8"/>
    <w:rsid w:val="0F3155D8"/>
    <w:rsid w:val="0F353187"/>
    <w:rsid w:val="0F3A5E94"/>
    <w:rsid w:val="0F516261"/>
    <w:rsid w:val="0F7C2DA7"/>
    <w:rsid w:val="0FA533E8"/>
    <w:rsid w:val="0FB3791C"/>
    <w:rsid w:val="0FBA6CA1"/>
    <w:rsid w:val="0FCE156D"/>
    <w:rsid w:val="0FCF52DA"/>
    <w:rsid w:val="0FD843E3"/>
    <w:rsid w:val="0FDC6CF6"/>
    <w:rsid w:val="0FE958CA"/>
    <w:rsid w:val="0FEB4D98"/>
    <w:rsid w:val="0FF92921"/>
    <w:rsid w:val="10057369"/>
    <w:rsid w:val="10076169"/>
    <w:rsid w:val="101832A3"/>
    <w:rsid w:val="10314D35"/>
    <w:rsid w:val="103C39A9"/>
    <w:rsid w:val="103E2E0F"/>
    <w:rsid w:val="1065378B"/>
    <w:rsid w:val="10AA0156"/>
    <w:rsid w:val="10CA6ADE"/>
    <w:rsid w:val="10D75D0B"/>
    <w:rsid w:val="10E40494"/>
    <w:rsid w:val="10E934FB"/>
    <w:rsid w:val="10F82A65"/>
    <w:rsid w:val="10FA51AD"/>
    <w:rsid w:val="10FE6AB8"/>
    <w:rsid w:val="10FE773C"/>
    <w:rsid w:val="110210D3"/>
    <w:rsid w:val="112B1590"/>
    <w:rsid w:val="112E40EE"/>
    <w:rsid w:val="11356D0E"/>
    <w:rsid w:val="113928DA"/>
    <w:rsid w:val="116A0D02"/>
    <w:rsid w:val="11830B32"/>
    <w:rsid w:val="118718D3"/>
    <w:rsid w:val="118B14DB"/>
    <w:rsid w:val="11B22B3F"/>
    <w:rsid w:val="11BF511D"/>
    <w:rsid w:val="11C24EBF"/>
    <w:rsid w:val="11D9735F"/>
    <w:rsid w:val="11FE6A51"/>
    <w:rsid w:val="121B4281"/>
    <w:rsid w:val="124F75BA"/>
    <w:rsid w:val="12A204B2"/>
    <w:rsid w:val="12A53018"/>
    <w:rsid w:val="12AF36A7"/>
    <w:rsid w:val="12B207DE"/>
    <w:rsid w:val="12BD3E26"/>
    <w:rsid w:val="12CF472B"/>
    <w:rsid w:val="12E60832"/>
    <w:rsid w:val="12EB138B"/>
    <w:rsid w:val="12F17558"/>
    <w:rsid w:val="13024B54"/>
    <w:rsid w:val="13162364"/>
    <w:rsid w:val="131D3346"/>
    <w:rsid w:val="13254F11"/>
    <w:rsid w:val="133B50BF"/>
    <w:rsid w:val="134022F9"/>
    <w:rsid w:val="13491217"/>
    <w:rsid w:val="13533D6F"/>
    <w:rsid w:val="13550137"/>
    <w:rsid w:val="135930A5"/>
    <w:rsid w:val="136806D4"/>
    <w:rsid w:val="136F383B"/>
    <w:rsid w:val="139F6F1E"/>
    <w:rsid w:val="13D34EB0"/>
    <w:rsid w:val="13D86106"/>
    <w:rsid w:val="13EE1C3E"/>
    <w:rsid w:val="13F42DF0"/>
    <w:rsid w:val="141B5521"/>
    <w:rsid w:val="1435609E"/>
    <w:rsid w:val="146376B4"/>
    <w:rsid w:val="148B578A"/>
    <w:rsid w:val="14977C8B"/>
    <w:rsid w:val="149B0536"/>
    <w:rsid w:val="14BC6768"/>
    <w:rsid w:val="14E01129"/>
    <w:rsid w:val="14F2686D"/>
    <w:rsid w:val="14F914E6"/>
    <w:rsid w:val="14FD12A5"/>
    <w:rsid w:val="14FE7633"/>
    <w:rsid w:val="150A33AF"/>
    <w:rsid w:val="150D4C83"/>
    <w:rsid w:val="150F5640"/>
    <w:rsid w:val="151C4634"/>
    <w:rsid w:val="152B0EB5"/>
    <w:rsid w:val="153E7526"/>
    <w:rsid w:val="154D1EDE"/>
    <w:rsid w:val="156900AE"/>
    <w:rsid w:val="158B5C6F"/>
    <w:rsid w:val="15946B56"/>
    <w:rsid w:val="1596530C"/>
    <w:rsid w:val="15A2781C"/>
    <w:rsid w:val="15A46B04"/>
    <w:rsid w:val="15AA1C40"/>
    <w:rsid w:val="15AC59B8"/>
    <w:rsid w:val="15AD47EC"/>
    <w:rsid w:val="15C32055"/>
    <w:rsid w:val="15C55926"/>
    <w:rsid w:val="15EB0CAB"/>
    <w:rsid w:val="160B69A5"/>
    <w:rsid w:val="16126BF2"/>
    <w:rsid w:val="16503485"/>
    <w:rsid w:val="166337D9"/>
    <w:rsid w:val="167B246D"/>
    <w:rsid w:val="168070C0"/>
    <w:rsid w:val="16863038"/>
    <w:rsid w:val="16B651D6"/>
    <w:rsid w:val="16C7747C"/>
    <w:rsid w:val="16DA5D65"/>
    <w:rsid w:val="16F75D6E"/>
    <w:rsid w:val="170C17D5"/>
    <w:rsid w:val="173845BD"/>
    <w:rsid w:val="174332D9"/>
    <w:rsid w:val="176938C7"/>
    <w:rsid w:val="1775673B"/>
    <w:rsid w:val="17780248"/>
    <w:rsid w:val="179C6287"/>
    <w:rsid w:val="17BD58ED"/>
    <w:rsid w:val="17C34E08"/>
    <w:rsid w:val="17D41DEC"/>
    <w:rsid w:val="17D905BB"/>
    <w:rsid w:val="17E66C1B"/>
    <w:rsid w:val="17F93E1C"/>
    <w:rsid w:val="17FF56D1"/>
    <w:rsid w:val="180532A4"/>
    <w:rsid w:val="180E6E78"/>
    <w:rsid w:val="184E070D"/>
    <w:rsid w:val="185C5CC6"/>
    <w:rsid w:val="187A6851"/>
    <w:rsid w:val="18CB667C"/>
    <w:rsid w:val="18CD0120"/>
    <w:rsid w:val="18FD5A98"/>
    <w:rsid w:val="191313D4"/>
    <w:rsid w:val="191429C4"/>
    <w:rsid w:val="191915B7"/>
    <w:rsid w:val="191B7AAA"/>
    <w:rsid w:val="192007D2"/>
    <w:rsid w:val="192D5062"/>
    <w:rsid w:val="19312752"/>
    <w:rsid w:val="19406B43"/>
    <w:rsid w:val="195D652E"/>
    <w:rsid w:val="19842055"/>
    <w:rsid w:val="1991274B"/>
    <w:rsid w:val="19A73265"/>
    <w:rsid w:val="19BA3BC3"/>
    <w:rsid w:val="19E05775"/>
    <w:rsid w:val="19F30DCA"/>
    <w:rsid w:val="19F639BB"/>
    <w:rsid w:val="1A00675A"/>
    <w:rsid w:val="1A043319"/>
    <w:rsid w:val="1A085DF7"/>
    <w:rsid w:val="1A0C111B"/>
    <w:rsid w:val="1A3146DE"/>
    <w:rsid w:val="1A355606"/>
    <w:rsid w:val="1A442A91"/>
    <w:rsid w:val="1A52404A"/>
    <w:rsid w:val="1A6E09A3"/>
    <w:rsid w:val="1A8C566E"/>
    <w:rsid w:val="1A9A3E9F"/>
    <w:rsid w:val="1AC55A65"/>
    <w:rsid w:val="1AD67034"/>
    <w:rsid w:val="1AE6371B"/>
    <w:rsid w:val="1B0E67CD"/>
    <w:rsid w:val="1B12586C"/>
    <w:rsid w:val="1B191A3D"/>
    <w:rsid w:val="1B3C1765"/>
    <w:rsid w:val="1B5A6C1A"/>
    <w:rsid w:val="1B617EE0"/>
    <w:rsid w:val="1B636FD7"/>
    <w:rsid w:val="1BBA1262"/>
    <w:rsid w:val="1BCA3787"/>
    <w:rsid w:val="1BD45152"/>
    <w:rsid w:val="1BD455F7"/>
    <w:rsid w:val="1BDB39B9"/>
    <w:rsid w:val="1BE763E0"/>
    <w:rsid w:val="1BF038C8"/>
    <w:rsid w:val="1C0621BA"/>
    <w:rsid w:val="1C166377"/>
    <w:rsid w:val="1C3C6C63"/>
    <w:rsid w:val="1C4A6CCE"/>
    <w:rsid w:val="1C601F62"/>
    <w:rsid w:val="1C6F5BD9"/>
    <w:rsid w:val="1C86599E"/>
    <w:rsid w:val="1CAF743D"/>
    <w:rsid w:val="1CE037EA"/>
    <w:rsid w:val="1CE3378F"/>
    <w:rsid w:val="1D2A53E4"/>
    <w:rsid w:val="1D3246B7"/>
    <w:rsid w:val="1D3C6CA2"/>
    <w:rsid w:val="1D3F74E6"/>
    <w:rsid w:val="1D487052"/>
    <w:rsid w:val="1D5325C3"/>
    <w:rsid w:val="1D7E4DBE"/>
    <w:rsid w:val="1D932B04"/>
    <w:rsid w:val="1D94435B"/>
    <w:rsid w:val="1D9B1F65"/>
    <w:rsid w:val="1DB36368"/>
    <w:rsid w:val="1DB5250C"/>
    <w:rsid w:val="1DB600C5"/>
    <w:rsid w:val="1DBE390D"/>
    <w:rsid w:val="1DC052E5"/>
    <w:rsid w:val="1DC208D7"/>
    <w:rsid w:val="1DDC2AD3"/>
    <w:rsid w:val="1E006BBC"/>
    <w:rsid w:val="1E20750B"/>
    <w:rsid w:val="1E236A34"/>
    <w:rsid w:val="1E2E7976"/>
    <w:rsid w:val="1E5116D0"/>
    <w:rsid w:val="1E6036A5"/>
    <w:rsid w:val="1E6D48EC"/>
    <w:rsid w:val="1E6F3B04"/>
    <w:rsid w:val="1E721E36"/>
    <w:rsid w:val="1E7319BF"/>
    <w:rsid w:val="1E7B1540"/>
    <w:rsid w:val="1E8F32B7"/>
    <w:rsid w:val="1E942F3E"/>
    <w:rsid w:val="1EAA24CC"/>
    <w:rsid w:val="1EAE12F4"/>
    <w:rsid w:val="1EC12704"/>
    <w:rsid w:val="1EC91389"/>
    <w:rsid w:val="1ECD6C7E"/>
    <w:rsid w:val="1EE465D9"/>
    <w:rsid w:val="1EF413D6"/>
    <w:rsid w:val="1F246BFA"/>
    <w:rsid w:val="1F54723E"/>
    <w:rsid w:val="1F685155"/>
    <w:rsid w:val="1F792DAF"/>
    <w:rsid w:val="1F7B08B2"/>
    <w:rsid w:val="1F9451BF"/>
    <w:rsid w:val="1FA30679"/>
    <w:rsid w:val="1FBA4629"/>
    <w:rsid w:val="1FBB7C98"/>
    <w:rsid w:val="1FC35DD8"/>
    <w:rsid w:val="1FC751E7"/>
    <w:rsid w:val="1FD72304"/>
    <w:rsid w:val="1FEC2A81"/>
    <w:rsid w:val="1FEF5E19"/>
    <w:rsid w:val="1FF90A0C"/>
    <w:rsid w:val="1FF938E7"/>
    <w:rsid w:val="1FFB27EB"/>
    <w:rsid w:val="200B630F"/>
    <w:rsid w:val="20234C3A"/>
    <w:rsid w:val="203662DA"/>
    <w:rsid w:val="203B7EA5"/>
    <w:rsid w:val="203D202F"/>
    <w:rsid w:val="20490005"/>
    <w:rsid w:val="20602CA2"/>
    <w:rsid w:val="20606B9D"/>
    <w:rsid w:val="20A95787"/>
    <w:rsid w:val="20B147CB"/>
    <w:rsid w:val="20D7053B"/>
    <w:rsid w:val="20E80F6E"/>
    <w:rsid w:val="21064A0A"/>
    <w:rsid w:val="210842B8"/>
    <w:rsid w:val="210D2D10"/>
    <w:rsid w:val="210F0897"/>
    <w:rsid w:val="2129610D"/>
    <w:rsid w:val="212C5BFF"/>
    <w:rsid w:val="21437DF8"/>
    <w:rsid w:val="215F5FD5"/>
    <w:rsid w:val="21611D4D"/>
    <w:rsid w:val="21735DED"/>
    <w:rsid w:val="21894FEF"/>
    <w:rsid w:val="21907DC7"/>
    <w:rsid w:val="21B73585"/>
    <w:rsid w:val="21BF085D"/>
    <w:rsid w:val="21CA23D9"/>
    <w:rsid w:val="21CE225B"/>
    <w:rsid w:val="21E932C0"/>
    <w:rsid w:val="21F74FE7"/>
    <w:rsid w:val="220D3C83"/>
    <w:rsid w:val="22230DB0"/>
    <w:rsid w:val="225D04FD"/>
    <w:rsid w:val="226B0AF2"/>
    <w:rsid w:val="227149F7"/>
    <w:rsid w:val="22A201E4"/>
    <w:rsid w:val="22A46395"/>
    <w:rsid w:val="22A97EAB"/>
    <w:rsid w:val="22C56BB3"/>
    <w:rsid w:val="22E0277D"/>
    <w:rsid w:val="22E27BEF"/>
    <w:rsid w:val="22F57F6A"/>
    <w:rsid w:val="23031E09"/>
    <w:rsid w:val="23201B3A"/>
    <w:rsid w:val="23215D80"/>
    <w:rsid w:val="233261D0"/>
    <w:rsid w:val="23360FB7"/>
    <w:rsid w:val="23471E18"/>
    <w:rsid w:val="234B6811"/>
    <w:rsid w:val="237E2D7A"/>
    <w:rsid w:val="23880BD5"/>
    <w:rsid w:val="239006C7"/>
    <w:rsid w:val="23912F2D"/>
    <w:rsid w:val="23981C2C"/>
    <w:rsid w:val="23A34769"/>
    <w:rsid w:val="23C53CCB"/>
    <w:rsid w:val="23D46CD5"/>
    <w:rsid w:val="23E0330A"/>
    <w:rsid w:val="23E44B1F"/>
    <w:rsid w:val="23E46569"/>
    <w:rsid w:val="23E82B71"/>
    <w:rsid w:val="23F52C20"/>
    <w:rsid w:val="243434C3"/>
    <w:rsid w:val="24427FC5"/>
    <w:rsid w:val="24481208"/>
    <w:rsid w:val="24541AF4"/>
    <w:rsid w:val="246356ED"/>
    <w:rsid w:val="24650C90"/>
    <w:rsid w:val="248002AC"/>
    <w:rsid w:val="248E7255"/>
    <w:rsid w:val="24E6594D"/>
    <w:rsid w:val="24E7349B"/>
    <w:rsid w:val="24EC0F9F"/>
    <w:rsid w:val="24EE7226"/>
    <w:rsid w:val="252102B6"/>
    <w:rsid w:val="25294673"/>
    <w:rsid w:val="25412F18"/>
    <w:rsid w:val="254C061E"/>
    <w:rsid w:val="254E299E"/>
    <w:rsid w:val="256242E5"/>
    <w:rsid w:val="256F59B5"/>
    <w:rsid w:val="25775E53"/>
    <w:rsid w:val="25776B02"/>
    <w:rsid w:val="25C02F5C"/>
    <w:rsid w:val="25C06964"/>
    <w:rsid w:val="25CF3EF9"/>
    <w:rsid w:val="25F97030"/>
    <w:rsid w:val="260E4A9B"/>
    <w:rsid w:val="26386E3C"/>
    <w:rsid w:val="264C67B7"/>
    <w:rsid w:val="265364C8"/>
    <w:rsid w:val="26551124"/>
    <w:rsid w:val="265758D2"/>
    <w:rsid w:val="265F7EEE"/>
    <w:rsid w:val="26750314"/>
    <w:rsid w:val="26822C90"/>
    <w:rsid w:val="26953FA7"/>
    <w:rsid w:val="26A04BC4"/>
    <w:rsid w:val="26D64F84"/>
    <w:rsid w:val="26EC20B9"/>
    <w:rsid w:val="26FB22FC"/>
    <w:rsid w:val="27045C1B"/>
    <w:rsid w:val="270B425D"/>
    <w:rsid w:val="270E147D"/>
    <w:rsid w:val="27230FE6"/>
    <w:rsid w:val="272E58CA"/>
    <w:rsid w:val="27335F39"/>
    <w:rsid w:val="27474AF3"/>
    <w:rsid w:val="27610C10"/>
    <w:rsid w:val="2766486E"/>
    <w:rsid w:val="278E66B2"/>
    <w:rsid w:val="278F7400"/>
    <w:rsid w:val="27AE11A2"/>
    <w:rsid w:val="27B34E5E"/>
    <w:rsid w:val="27CF04A6"/>
    <w:rsid w:val="27D7686C"/>
    <w:rsid w:val="27EE5AF0"/>
    <w:rsid w:val="284007B2"/>
    <w:rsid w:val="284B06C9"/>
    <w:rsid w:val="28774D13"/>
    <w:rsid w:val="2888446C"/>
    <w:rsid w:val="288C0700"/>
    <w:rsid w:val="289130F5"/>
    <w:rsid w:val="289363BA"/>
    <w:rsid w:val="29086F52"/>
    <w:rsid w:val="29257B04"/>
    <w:rsid w:val="293E0303"/>
    <w:rsid w:val="294B434E"/>
    <w:rsid w:val="295747D5"/>
    <w:rsid w:val="29BB3FC4"/>
    <w:rsid w:val="29DB1668"/>
    <w:rsid w:val="29E17ECF"/>
    <w:rsid w:val="29E34EEC"/>
    <w:rsid w:val="29F714A0"/>
    <w:rsid w:val="2A1903AE"/>
    <w:rsid w:val="2A250B10"/>
    <w:rsid w:val="2A2F256D"/>
    <w:rsid w:val="2A3025D5"/>
    <w:rsid w:val="2A40711C"/>
    <w:rsid w:val="2A4E6BE6"/>
    <w:rsid w:val="2A571F3F"/>
    <w:rsid w:val="2A6639E9"/>
    <w:rsid w:val="2A703001"/>
    <w:rsid w:val="2A74174D"/>
    <w:rsid w:val="2A846AAC"/>
    <w:rsid w:val="2A940F53"/>
    <w:rsid w:val="2AAA7BA2"/>
    <w:rsid w:val="2AEC2807"/>
    <w:rsid w:val="2AFA28CA"/>
    <w:rsid w:val="2B122B28"/>
    <w:rsid w:val="2B2940AC"/>
    <w:rsid w:val="2B2D33B5"/>
    <w:rsid w:val="2B2F0815"/>
    <w:rsid w:val="2B2F3472"/>
    <w:rsid w:val="2B462FBD"/>
    <w:rsid w:val="2B773C89"/>
    <w:rsid w:val="2B8247AD"/>
    <w:rsid w:val="2BBF5FEE"/>
    <w:rsid w:val="2BCA3E13"/>
    <w:rsid w:val="2BD568D4"/>
    <w:rsid w:val="2BD77F2E"/>
    <w:rsid w:val="2BEC2B5B"/>
    <w:rsid w:val="2BFA6624"/>
    <w:rsid w:val="2C1722CE"/>
    <w:rsid w:val="2C256C53"/>
    <w:rsid w:val="2C2814DD"/>
    <w:rsid w:val="2C4526A0"/>
    <w:rsid w:val="2C7C6C92"/>
    <w:rsid w:val="2C7E1F1C"/>
    <w:rsid w:val="2CA00EF8"/>
    <w:rsid w:val="2CA451E4"/>
    <w:rsid w:val="2CC74464"/>
    <w:rsid w:val="2CC87124"/>
    <w:rsid w:val="2CDD366C"/>
    <w:rsid w:val="2CEC3080"/>
    <w:rsid w:val="2CF34EFF"/>
    <w:rsid w:val="2CFC799E"/>
    <w:rsid w:val="2D4D13D7"/>
    <w:rsid w:val="2D7A1B40"/>
    <w:rsid w:val="2D8C1372"/>
    <w:rsid w:val="2D985290"/>
    <w:rsid w:val="2DA336ED"/>
    <w:rsid w:val="2DB23A7A"/>
    <w:rsid w:val="2DD218DC"/>
    <w:rsid w:val="2DD86907"/>
    <w:rsid w:val="2DE15171"/>
    <w:rsid w:val="2DED48A2"/>
    <w:rsid w:val="2DF03FF8"/>
    <w:rsid w:val="2E13617D"/>
    <w:rsid w:val="2E144AD2"/>
    <w:rsid w:val="2E291E44"/>
    <w:rsid w:val="2E40523D"/>
    <w:rsid w:val="2E5100CB"/>
    <w:rsid w:val="2E550174"/>
    <w:rsid w:val="2E56075F"/>
    <w:rsid w:val="2E686DB8"/>
    <w:rsid w:val="2E8037AF"/>
    <w:rsid w:val="2E8B099E"/>
    <w:rsid w:val="2E953036"/>
    <w:rsid w:val="2E9B51A5"/>
    <w:rsid w:val="2EAA5CC1"/>
    <w:rsid w:val="2EB01C1E"/>
    <w:rsid w:val="2ECD7B17"/>
    <w:rsid w:val="2F0A06CA"/>
    <w:rsid w:val="2F1C2A3C"/>
    <w:rsid w:val="2F1D4CF8"/>
    <w:rsid w:val="2F25085E"/>
    <w:rsid w:val="2F4800A8"/>
    <w:rsid w:val="2F4F1437"/>
    <w:rsid w:val="2F773601"/>
    <w:rsid w:val="2F8D7624"/>
    <w:rsid w:val="2FAF1ED5"/>
    <w:rsid w:val="2FAF4616"/>
    <w:rsid w:val="2FB504A6"/>
    <w:rsid w:val="2FB56C85"/>
    <w:rsid w:val="2FBE00D3"/>
    <w:rsid w:val="2FCF5C3E"/>
    <w:rsid w:val="2FDC1837"/>
    <w:rsid w:val="2FF55D98"/>
    <w:rsid w:val="300A5FC4"/>
    <w:rsid w:val="301C3B8D"/>
    <w:rsid w:val="3032614E"/>
    <w:rsid w:val="30520B27"/>
    <w:rsid w:val="305952F6"/>
    <w:rsid w:val="305E63C0"/>
    <w:rsid w:val="30751371"/>
    <w:rsid w:val="307F5D4C"/>
    <w:rsid w:val="30816775"/>
    <w:rsid w:val="3083550E"/>
    <w:rsid w:val="30847806"/>
    <w:rsid w:val="30A41932"/>
    <w:rsid w:val="30BA4B58"/>
    <w:rsid w:val="30FC5500"/>
    <w:rsid w:val="310E5F3F"/>
    <w:rsid w:val="311068A1"/>
    <w:rsid w:val="313F6BE0"/>
    <w:rsid w:val="314C11FD"/>
    <w:rsid w:val="314D0A22"/>
    <w:rsid w:val="315E53E1"/>
    <w:rsid w:val="31660F0C"/>
    <w:rsid w:val="317237C4"/>
    <w:rsid w:val="3190148F"/>
    <w:rsid w:val="31974795"/>
    <w:rsid w:val="319D76C2"/>
    <w:rsid w:val="31AF3728"/>
    <w:rsid w:val="31C970DA"/>
    <w:rsid w:val="31D8771C"/>
    <w:rsid w:val="31DE2F46"/>
    <w:rsid w:val="31E52673"/>
    <w:rsid w:val="31E67F74"/>
    <w:rsid w:val="31F97D80"/>
    <w:rsid w:val="3220530C"/>
    <w:rsid w:val="322478A2"/>
    <w:rsid w:val="325567D0"/>
    <w:rsid w:val="326645DA"/>
    <w:rsid w:val="32673DE5"/>
    <w:rsid w:val="32695769"/>
    <w:rsid w:val="328156D2"/>
    <w:rsid w:val="32934D9C"/>
    <w:rsid w:val="32C775FA"/>
    <w:rsid w:val="32EC3440"/>
    <w:rsid w:val="330E1609"/>
    <w:rsid w:val="33177E65"/>
    <w:rsid w:val="33214E8F"/>
    <w:rsid w:val="332F0C00"/>
    <w:rsid w:val="33312545"/>
    <w:rsid w:val="334E264F"/>
    <w:rsid w:val="33651EEB"/>
    <w:rsid w:val="33745910"/>
    <w:rsid w:val="3376788C"/>
    <w:rsid w:val="337A75BC"/>
    <w:rsid w:val="3389430E"/>
    <w:rsid w:val="33B3790A"/>
    <w:rsid w:val="33C61839"/>
    <w:rsid w:val="33CC7F2E"/>
    <w:rsid w:val="33D32F77"/>
    <w:rsid w:val="340A560D"/>
    <w:rsid w:val="341275F1"/>
    <w:rsid w:val="342A6FBA"/>
    <w:rsid w:val="3442156A"/>
    <w:rsid w:val="345319C9"/>
    <w:rsid w:val="34586FDF"/>
    <w:rsid w:val="34746735"/>
    <w:rsid w:val="349F1BD4"/>
    <w:rsid w:val="34A37C20"/>
    <w:rsid w:val="34A72344"/>
    <w:rsid w:val="34AC5231"/>
    <w:rsid w:val="34DB376C"/>
    <w:rsid w:val="34E60048"/>
    <w:rsid w:val="34EF1F6D"/>
    <w:rsid w:val="34F8616E"/>
    <w:rsid w:val="34FA0097"/>
    <w:rsid w:val="34FD3A76"/>
    <w:rsid w:val="34FE06CC"/>
    <w:rsid w:val="35081D59"/>
    <w:rsid w:val="351E51B2"/>
    <w:rsid w:val="35484FE7"/>
    <w:rsid w:val="354B7D6E"/>
    <w:rsid w:val="356345D5"/>
    <w:rsid w:val="357754DE"/>
    <w:rsid w:val="35784FBE"/>
    <w:rsid w:val="357A11D7"/>
    <w:rsid w:val="359644D0"/>
    <w:rsid w:val="35BB7BA8"/>
    <w:rsid w:val="35CE66B2"/>
    <w:rsid w:val="35E005D6"/>
    <w:rsid w:val="35E44B63"/>
    <w:rsid w:val="35E73ED3"/>
    <w:rsid w:val="35EA2B78"/>
    <w:rsid w:val="35EA7BAC"/>
    <w:rsid w:val="35FB7A53"/>
    <w:rsid w:val="36166D8F"/>
    <w:rsid w:val="36175E2D"/>
    <w:rsid w:val="36314F63"/>
    <w:rsid w:val="367A1E6F"/>
    <w:rsid w:val="367B462C"/>
    <w:rsid w:val="36880E21"/>
    <w:rsid w:val="36A67F26"/>
    <w:rsid w:val="36B92982"/>
    <w:rsid w:val="36CB6ADE"/>
    <w:rsid w:val="36D643FB"/>
    <w:rsid w:val="36E12935"/>
    <w:rsid w:val="36F318B6"/>
    <w:rsid w:val="36F9530E"/>
    <w:rsid w:val="36FA72BE"/>
    <w:rsid w:val="370634FD"/>
    <w:rsid w:val="37112040"/>
    <w:rsid w:val="37190DCB"/>
    <w:rsid w:val="37272AA7"/>
    <w:rsid w:val="373A2BBC"/>
    <w:rsid w:val="37407074"/>
    <w:rsid w:val="37446929"/>
    <w:rsid w:val="376B4614"/>
    <w:rsid w:val="376D7C1B"/>
    <w:rsid w:val="37701F19"/>
    <w:rsid w:val="37732382"/>
    <w:rsid w:val="37866C48"/>
    <w:rsid w:val="378F6B69"/>
    <w:rsid w:val="37A35985"/>
    <w:rsid w:val="37A837FB"/>
    <w:rsid w:val="37AD54BE"/>
    <w:rsid w:val="37B66B7D"/>
    <w:rsid w:val="37D526F5"/>
    <w:rsid w:val="37E44B4E"/>
    <w:rsid w:val="37F2511C"/>
    <w:rsid w:val="37F84645"/>
    <w:rsid w:val="380A150A"/>
    <w:rsid w:val="38216440"/>
    <w:rsid w:val="385265D9"/>
    <w:rsid w:val="388A57E1"/>
    <w:rsid w:val="38A96FAE"/>
    <w:rsid w:val="38AB66C1"/>
    <w:rsid w:val="38BB43E4"/>
    <w:rsid w:val="38C0342C"/>
    <w:rsid w:val="38C84B6A"/>
    <w:rsid w:val="38D26ECC"/>
    <w:rsid w:val="38D30213"/>
    <w:rsid w:val="38DB568E"/>
    <w:rsid w:val="38DE2B55"/>
    <w:rsid w:val="38F822F4"/>
    <w:rsid w:val="390414E4"/>
    <w:rsid w:val="39045D64"/>
    <w:rsid w:val="39097382"/>
    <w:rsid w:val="390D7149"/>
    <w:rsid w:val="390E7CDA"/>
    <w:rsid w:val="39197842"/>
    <w:rsid w:val="39221E52"/>
    <w:rsid w:val="392A1524"/>
    <w:rsid w:val="395619C1"/>
    <w:rsid w:val="3974767F"/>
    <w:rsid w:val="398E04DF"/>
    <w:rsid w:val="398E7397"/>
    <w:rsid w:val="399E7A81"/>
    <w:rsid w:val="39A26C11"/>
    <w:rsid w:val="39AB5152"/>
    <w:rsid w:val="39BB31A0"/>
    <w:rsid w:val="39C32EB4"/>
    <w:rsid w:val="39D013C6"/>
    <w:rsid w:val="39D10162"/>
    <w:rsid w:val="39DA7710"/>
    <w:rsid w:val="39FE6E30"/>
    <w:rsid w:val="3A137E77"/>
    <w:rsid w:val="3A3807AF"/>
    <w:rsid w:val="3A473554"/>
    <w:rsid w:val="3A4F21E1"/>
    <w:rsid w:val="3A5B15D7"/>
    <w:rsid w:val="3A646CEE"/>
    <w:rsid w:val="3A650925"/>
    <w:rsid w:val="3A6A69FD"/>
    <w:rsid w:val="3A927FD2"/>
    <w:rsid w:val="3AA82132"/>
    <w:rsid w:val="3AB44295"/>
    <w:rsid w:val="3AC86030"/>
    <w:rsid w:val="3AE749F5"/>
    <w:rsid w:val="3AFB32E8"/>
    <w:rsid w:val="3AFF1705"/>
    <w:rsid w:val="3B00217F"/>
    <w:rsid w:val="3B147907"/>
    <w:rsid w:val="3B1D5B5C"/>
    <w:rsid w:val="3B1F2E6B"/>
    <w:rsid w:val="3B4A7C99"/>
    <w:rsid w:val="3B7867EE"/>
    <w:rsid w:val="3BA0065C"/>
    <w:rsid w:val="3BAE5737"/>
    <w:rsid w:val="3BD74C8E"/>
    <w:rsid w:val="3BE210A0"/>
    <w:rsid w:val="3BEF6E92"/>
    <w:rsid w:val="3C1557B6"/>
    <w:rsid w:val="3C18508D"/>
    <w:rsid w:val="3C2770F1"/>
    <w:rsid w:val="3C584D76"/>
    <w:rsid w:val="3C611340"/>
    <w:rsid w:val="3C70577B"/>
    <w:rsid w:val="3C857FB1"/>
    <w:rsid w:val="3C9F1C00"/>
    <w:rsid w:val="3CB7061B"/>
    <w:rsid w:val="3CBC327A"/>
    <w:rsid w:val="3CEE373A"/>
    <w:rsid w:val="3D0120F2"/>
    <w:rsid w:val="3D133985"/>
    <w:rsid w:val="3D1D5614"/>
    <w:rsid w:val="3D246B3B"/>
    <w:rsid w:val="3D286678"/>
    <w:rsid w:val="3D2B1151"/>
    <w:rsid w:val="3D7E20C0"/>
    <w:rsid w:val="3D935592"/>
    <w:rsid w:val="3DB02BD3"/>
    <w:rsid w:val="3DB27B24"/>
    <w:rsid w:val="3DB810FC"/>
    <w:rsid w:val="3DC15B37"/>
    <w:rsid w:val="3DD04943"/>
    <w:rsid w:val="3E435054"/>
    <w:rsid w:val="3E462F68"/>
    <w:rsid w:val="3E4D2E4A"/>
    <w:rsid w:val="3E4F7600"/>
    <w:rsid w:val="3E652BD4"/>
    <w:rsid w:val="3E7C1E5B"/>
    <w:rsid w:val="3E8804C1"/>
    <w:rsid w:val="3EAA4CCF"/>
    <w:rsid w:val="3EE020AB"/>
    <w:rsid w:val="3EF734A7"/>
    <w:rsid w:val="3F0122C1"/>
    <w:rsid w:val="3F3764BE"/>
    <w:rsid w:val="3F4566AF"/>
    <w:rsid w:val="3F833E42"/>
    <w:rsid w:val="3F8456C0"/>
    <w:rsid w:val="3F9005CD"/>
    <w:rsid w:val="3F993BB9"/>
    <w:rsid w:val="3F9E4BFB"/>
    <w:rsid w:val="3FCD6F3E"/>
    <w:rsid w:val="3FF2765B"/>
    <w:rsid w:val="3FFD6263"/>
    <w:rsid w:val="400B6985"/>
    <w:rsid w:val="400C1D05"/>
    <w:rsid w:val="400E297F"/>
    <w:rsid w:val="40137567"/>
    <w:rsid w:val="40194C2F"/>
    <w:rsid w:val="401E2A0E"/>
    <w:rsid w:val="402766CB"/>
    <w:rsid w:val="40373B42"/>
    <w:rsid w:val="404448BC"/>
    <w:rsid w:val="407A211A"/>
    <w:rsid w:val="407D0361"/>
    <w:rsid w:val="40975051"/>
    <w:rsid w:val="40B476A0"/>
    <w:rsid w:val="40B92AAA"/>
    <w:rsid w:val="40C040C9"/>
    <w:rsid w:val="40D45C40"/>
    <w:rsid w:val="40D55464"/>
    <w:rsid w:val="40DE27E0"/>
    <w:rsid w:val="40F55803"/>
    <w:rsid w:val="40F55BB6"/>
    <w:rsid w:val="41115730"/>
    <w:rsid w:val="41140573"/>
    <w:rsid w:val="413B7EF0"/>
    <w:rsid w:val="4142586C"/>
    <w:rsid w:val="414D59F2"/>
    <w:rsid w:val="41562AF9"/>
    <w:rsid w:val="4182161F"/>
    <w:rsid w:val="41837307"/>
    <w:rsid w:val="41850EA0"/>
    <w:rsid w:val="418836E6"/>
    <w:rsid w:val="41A74794"/>
    <w:rsid w:val="41A826FA"/>
    <w:rsid w:val="41AA2E44"/>
    <w:rsid w:val="41BE6D6B"/>
    <w:rsid w:val="422E7317"/>
    <w:rsid w:val="423F642E"/>
    <w:rsid w:val="42591163"/>
    <w:rsid w:val="426E5C20"/>
    <w:rsid w:val="42883492"/>
    <w:rsid w:val="42970052"/>
    <w:rsid w:val="42C20617"/>
    <w:rsid w:val="42DF3025"/>
    <w:rsid w:val="42E40970"/>
    <w:rsid w:val="42EB6655"/>
    <w:rsid w:val="431B0435"/>
    <w:rsid w:val="432C3681"/>
    <w:rsid w:val="433068AD"/>
    <w:rsid w:val="43327F64"/>
    <w:rsid w:val="43675B98"/>
    <w:rsid w:val="43747F81"/>
    <w:rsid w:val="437F5624"/>
    <w:rsid w:val="43880EEF"/>
    <w:rsid w:val="43994F1E"/>
    <w:rsid w:val="43AC2EA4"/>
    <w:rsid w:val="43B801AF"/>
    <w:rsid w:val="43C467C4"/>
    <w:rsid w:val="43DB7FC7"/>
    <w:rsid w:val="441A125E"/>
    <w:rsid w:val="44495F78"/>
    <w:rsid w:val="4452275B"/>
    <w:rsid w:val="445705AB"/>
    <w:rsid w:val="445813B6"/>
    <w:rsid w:val="445C67FE"/>
    <w:rsid w:val="446D3D7A"/>
    <w:rsid w:val="447C2876"/>
    <w:rsid w:val="449452E2"/>
    <w:rsid w:val="44983794"/>
    <w:rsid w:val="449A5079"/>
    <w:rsid w:val="44A0340F"/>
    <w:rsid w:val="44A55CA9"/>
    <w:rsid w:val="44AE1ADD"/>
    <w:rsid w:val="44AE343C"/>
    <w:rsid w:val="44B90FFE"/>
    <w:rsid w:val="44C81082"/>
    <w:rsid w:val="44D71DC5"/>
    <w:rsid w:val="44E4041B"/>
    <w:rsid w:val="44EA1BB0"/>
    <w:rsid w:val="450B700D"/>
    <w:rsid w:val="452C7FEF"/>
    <w:rsid w:val="45375815"/>
    <w:rsid w:val="45782E50"/>
    <w:rsid w:val="45AC1F54"/>
    <w:rsid w:val="45BF16E2"/>
    <w:rsid w:val="45C90924"/>
    <w:rsid w:val="45DB6309"/>
    <w:rsid w:val="45DE130F"/>
    <w:rsid w:val="46405B25"/>
    <w:rsid w:val="465332EF"/>
    <w:rsid w:val="465F3002"/>
    <w:rsid w:val="46626DDE"/>
    <w:rsid w:val="46643D64"/>
    <w:rsid w:val="4679492C"/>
    <w:rsid w:val="467F6494"/>
    <w:rsid w:val="469177F8"/>
    <w:rsid w:val="46A43FE6"/>
    <w:rsid w:val="46C805B5"/>
    <w:rsid w:val="46C91AA3"/>
    <w:rsid w:val="46D22C21"/>
    <w:rsid w:val="46DD2BF5"/>
    <w:rsid w:val="46DF1B3B"/>
    <w:rsid w:val="46E32FBE"/>
    <w:rsid w:val="46E5413A"/>
    <w:rsid w:val="46FC1CC4"/>
    <w:rsid w:val="46FD40CF"/>
    <w:rsid w:val="470559E0"/>
    <w:rsid w:val="470634AD"/>
    <w:rsid w:val="471A01C2"/>
    <w:rsid w:val="47271189"/>
    <w:rsid w:val="472C7376"/>
    <w:rsid w:val="47332F94"/>
    <w:rsid w:val="474D1090"/>
    <w:rsid w:val="478C0866"/>
    <w:rsid w:val="478D77BC"/>
    <w:rsid w:val="47947ED7"/>
    <w:rsid w:val="479C7540"/>
    <w:rsid w:val="47A57F3F"/>
    <w:rsid w:val="47AB5220"/>
    <w:rsid w:val="47AD3F57"/>
    <w:rsid w:val="47BE15C2"/>
    <w:rsid w:val="47D54D9E"/>
    <w:rsid w:val="47F6649C"/>
    <w:rsid w:val="48025C62"/>
    <w:rsid w:val="48085571"/>
    <w:rsid w:val="480908C5"/>
    <w:rsid w:val="484B5E94"/>
    <w:rsid w:val="485A4424"/>
    <w:rsid w:val="485A71CF"/>
    <w:rsid w:val="486B4EE1"/>
    <w:rsid w:val="488158AC"/>
    <w:rsid w:val="489E2939"/>
    <w:rsid w:val="48B63E7D"/>
    <w:rsid w:val="48B65041"/>
    <w:rsid w:val="48C83C28"/>
    <w:rsid w:val="48CB3DCC"/>
    <w:rsid w:val="48D65BE8"/>
    <w:rsid w:val="48D768B9"/>
    <w:rsid w:val="48F018E7"/>
    <w:rsid w:val="48F17A86"/>
    <w:rsid w:val="48F7696F"/>
    <w:rsid w:val="48FC1929"/>
    <w:rsid w:val="49157E65"/>
    <w:rsid w:val="494A1455"/>
    <w:rsid w:val="495913D8"/>
    <w:rsid w:val="495B06A7"/>
    <w:rsid w:val="49622395"/>
    <w:rsid w:val="496D038D"/>
    <w:rsid w:val="49A87C69"/>
    <w:rsid w:val="49DA49CE"/>
    <w:rsid w:val="49DD7864"/>
    <w:rsid w:val="4A071DC3"/>
    <w:rsid w:val="4A113A61"/>
    <w:rsid w:val="4A25452B"/>
    <w:rsid w:val="4A324964"/>
    <w:rsid w:val="4A357287"/>
    <w:rsid w:val="4A3A1E8F"/>
    <w:rsid w:val="4A3E61F3"/>
    <w:rsid w:val="4A407BA2"/>
    <w:rsid w:val="4A62078C"/>
    <w:rsid w:val="4A7C6866"/>
    <w:rsid w:val="4A834233"/>
    <w:rsid w:val="4AAA7142"/>
    <w:rsid w:val="4AB56F7E"/>
    <w:rsid w:val="4ADF06C7"/>
    <w:rsid w:val="4AE609E5"/>
    <w:rsid w:val="4AF869CF"/>
    <w:rsid w:val="4B026D5F"/>
    <w:rsid w:val="4B2B60DB"/>
    <w:rsid w:val="4B681303"/>
    <w:rsid w:val="4B6C0C85"/>
    <w:rsid w:val="4B835AD1"/>
    <w:rsid w:val="4B8855E6"/>
    <w:rsid w:val="4BAD2EC5"/>
    <w:rsid w:val="4BB829B6"/>
    <w:rsid w:val="4BBF62E6"/>
    <w:rsid w:val="4BCF3C99"/>
    <w:rsid w:val="4BE43DF6"/>
    <w:rsid w:val="4C2321F3"/>
    <w:rsid w:val="4C26297C"/>
    <w:rsid w:val="4C303FAF"/>
    <w:rsid w:val="4C373A3C"/>
    <w:rsid w:val="4C3F6B6F"/>
    <w:rsid w:val="4C553103"/>
    <w:rsid w:val="4C63519A"/>
    <w:rsid w:val="4C6D441A"/>
    <w:rsid w:val="4C6E4A23"/>
    <w:rsid w:val="4C787DC7"/>
    <w:rsid w:val="4C9E4079"/>
    <w:rsid w:val="4CB40A34"/>
    <w:rsid w:val="4CB77647"/>
    <w:rsid w:val="4CE4545C"/>
    <w:rsid w:val="4CF86A13"/>
    <w:rsid w:val="4D014092"/>
    <w:rsid w:val="4D0B0293"/>
    <w:rsid w:val="4D110D68"/>
    <w:rsid w:val="4D2501D6"/>
    <w:rsid w:val="4D351056"/>
    <w:rsid w:val="4D825E1B"/>
    <w:rsid w:val="4D9B0E84"/>
    <w:rsid w:val="4D9D7B59"/>
    <w:rsid w:val="4DD47C51"/>
    <w:rsid w:val="4DD6663D"/>
    <w:rsid w:val="4DDB2958"/>
    <w:rsid w:val="4DE65204"/>
    <w:rsid w:val="4DEC65A9"/>
    <w:rsid w:val="4E0A750D"/>
    <w:rsid w:val="4E2335ED"/>
    <w:rsid w:val="4E240208"/>
    <w:rsid w:val="4E2455BE"/>
    <w:rsid w:val="4E2B0A85"/>
    <w:rsid w:val="4E3233DD"/>
    <w:rsid w:val="4E56064A"/>
    <w:rsid w:val="4E5837F8"/>
    <w:rsid w:val="4E6A756C"/>
    <w:rsid w:val="4E6D46A9"/>
    <w:rsid w:val="4E95544C"/>
    <w:rsid w:val="4EAC1FAA"/>
    <w:rsid w:val="4EC866B8"/>
    <w:rsid w:val="4ECD56DB"/>
    <w:rsid w:val="4EDE773B"/>
    <w:rsid w:val="4EEF33A1"/>
    <w:rsid w:val="4EF860FD"/>
    <w:rsid w:val="4EFB4CDF"/>
    <w:rsid w:val="4F222ACD"/>
    <w:rsid w:val="4F230FFC"/>
    <w:rsid w:val="4F3D2724"/>
    <w:rsid w:val="4F446D55"/>
    <w:rsid w:val="4F6B5A30"/>
    <w:rsid w:val="4FA903AA"/>
    <w:rsid w:val="4FC1521F"/>
    <w:rsid w:val="4FE64740"/>
    <w:rsid w:val="4FF12492"/>
    <w:rsid w:val="500258D7"/>
    <w:rsid w:val="50147D98"/>
    <w:rsid w:val="502618E8"/>
    <w:rsid w:val="50265D8C"/>
    <w:rsid w:val="50271FDE"/>
    <w:rsid w:val="50372690"/>
    <w:rsid w:val="504C3AA8"/>
    <w:rsid w:val="504E52B4"/>
    <w:rsid w:val="50506965"/>
    <w:rsid w:val="50587600"/>
    <w:rsid w:val="509E3AD3"/>
    <w:rsid w:val="509E507D"/>
    <w:rsid w:val="50BA2A70"/>
    <w:rsid w:val="50C47E07"/>
    <w:rsid w:val="50D70558"/>
    <w:rsid w:val="50DA330C"/>
    <w:rsid w:val="5103209F"/>
    <w:rsid w:val="510756C8"/>
    <w:rsid w:val="51401265"/>
    <w:rsid w:val="515502F2"/>
    <w:rsid w:val="5171431D"/>
    <w:rsid w:val="517A59B3"/>
    <w:rsid w:val="51890586"/>
    <w:rsid w:val="51890B27"/>
    <w:rsid w:val="519758D6"/>
    <w:rsid w:val="519863B8"/>
    <w:rsid w:val="51AE0F8F"/>
    <w:rsid w:val="51BF4680"/>
    <w:rsid w:val="51EB103B"/>
    <w:rsid w:val="51FD3E6A"/>
    <w:rsid w:val="51FF4606"/>
    <w:rsid w:val="523C4172"/>
    <w:rsid w:val="52486ABE"/>
    <w:rsid w:val="525A0AC9"/>
    <w:rsid w:val="526B217C"/>
    <w:rsid w:val="527105D7"/>
    <w:rsid w:val="5283156D"/>
    <w:rsid w:val="5290451F"/>
    <w:rsid w:val="52944E41"/>
    <w:rsid w:val="52A336C4"/>
    <w:rsid w:val="52A74D40"/>
    <w:rsid w:val="52A75173"/>
    <w:rsid w:val="52AB73A2"/>
    <w:rsid w:val="52AF0DB8"/>
    <w:rsid w:val="52B15DDC"/>
    <w:rsid w:val="52BE103B"/>
    <w:rsid w:val="52EA5587"/>
    <w:rsid w:val="52F12681"/>
    <w:rsid w:val="52F263F9"/>
    <w:rsid w:val="52F924B9"/>
    <w:rsid w:val="530F48B5"/>
    <w:rsid w:val="533E740E"/>
    <w:rsid w:val="539F6306"/>
    <w:rsid w:val="53AC65A8"/>
    <w:rsid w:val="53B611D5"/>
    <w:rsid w:val="53BB631B"/>
    <w:rsid w:val="53EB5322"/>
    <w:rsid w:val="53EF3F48"/>
    <w:rsid w:val="53F02939"/>
    <w:rsid w:val="54000E41"/>
    <w:rsid w:val="540E1011"/>
    <w:rsid w:val="541531C6"/>
    <w:rsid w:val="541E3E51"/>
    <w:rsid w:val="54326ABB"/>
    <w:rsid w:val="543509DF"/>
    <w:rsid w:val="543C5B7E"/>
    <w:rsid w:val="54801F0C"/>
    <w:rsid w:val="549E4801"/>
    <w:rsid w:val="54A56CB6"/>
    <w:rsid w:val="54C33373"/>
    <w:rsid w:val="54CA13DC"/>
    <w:rsid w:val="54D32124"/>
    <w:rsid w:val="54DD4834"/>
    <w:rsid w:val="54DE2A61"/>
    <w:rsid w:val="54EB735C"/>
    <w:rsid w:val="54F24317"/>
    <w:rsid w:val="550803F0"/>
    <w:rsid w:val="550B3E17"/>
    <w:rsid w:val="5519224C"/>
    <w:rsid w:val="551A7212"/>
    <w:rsid w:val="55236D3E"/>
    <w:rsid w:val="55596B4C"/>
    <w:rsid w:val="556927DC"/>
    <w:rsid w:val="557E6BF5"/>
    <w:rsid w:val="55832B09"/>
    <w:rsid w:val="5588609B"/>
    <w:rsid w:val="55A82965"/>
    <w:rsid w:val="55D23DB9"/>
    <w:rsid w:val="55E05D73"/>
    <w:rsid w:val="55E6398F"/>
    <w:rsid w:val="55EF6E25"/>
    <w:rsid w:val="56235B45"/>
    <w:rsid w:val="5626638F"/>
    <w:rsid w:val="562D23EF"/>
    <w:rsid w:val="56333D12"/>
    <w:rsid w:val="56391F1A"/>
    <w:rsid w:val="565145F1"/>
    <w:rsid w:val="56533B3A"/>
    <w:rsid w:val="566B20B0"/>
    <w:rsid w:val="567249F9"/>
    <w:rsid w:val="56AA32D8"/>
    <w:rsid w:val="56C12E14"/>
    <w:rsid w:val="56C5018D"/>
    <w:rsid w:val="56CB4B0B"/>
    <w:rsid w:val="56EF6ED8"/>
    <w:rsid w:val="570E5102"/>
    <w:rsid w:val="570F4322"/>
    <w:rsid w:val="57222D2F"/>
    <w:rsid w:val="57424D7C"/>
    <w:rsid w:val="574C5EBE"/>
    <w:rsid w:val="576D24F2"/>
    <w:rsid w:val="577E0051"/>
    <w:rsid w:val="579161E1"/>
    <w:rsid w:val="579B2BBB"/>
    <w:rsid w:val="57C62973"/>
    <w:rsid w:val="57EB74B3"/>
    <w:rsid w:val="58017A26"/>
    <w:rsid w:val="58102C0E"/>
    <w:rsid w:val="58103A1D"/>
    <w:rsid w:val="58242DD2"/>
    <w:rsid w:val="582B1997"/>
    <w:rsid w:val="584625F2"/>
    <w:rsid w:val="584D4CC8"/>
    <w:rsid w:val="58644564"/>
    <w:rsid w:val="589917F1"/>
    <w:rsid w:val="58B01357"/>
    <w:rsid w:val="58B55A22"/>
    <w:rsid w:val="58C725FD"/>
    <w:rsid w:val="58DA3BB7"/>
    <w:rsid w:val="58F238F8"/>
    <w:rsid w:val="59080A9A"/>
    <w:rsid w:val="5908550D"/>
    <w:rsid w:val="59266F9E"/>
    <w:rsid w:val="59613991"/>
    <w:rsid w:val="5965294A"/>
    <w:rsid w:val="597B0E0D"/>
    <w:rsid w:val="599C5F6D"/>
    <w:rsid w:val="59AC5554"/>
    <w:rsid w:val="59AE6A01"/>
    <w:rsid w:val="59B14918"/>
    <w:rsid w:val="59D10FB0"/>
    <w:rsid w:val="59E55800"/>
    <w:rsid w:val="5A166E71"/>
    <w:rsid w:val="5A47109D"/>
    <w:rsid w:val="5A5A2B17"/>
    <w:rsid w:val="5A5B65F4"/>
    <w:rsid w:val="5A690732"/>
    <w:rsid w:val="5A696FA1"/>
    <w:rsid w:val="5AA004E9"/>
    <w:rsid w:val="5AA9491C"/>
    <w:rsid w:val="5AB50438"/>
    <w:rsid w:val="5AD23646"/>
    <w:rsid w:val="5AD55896"/>
    <w:rsid w:val="5ADB45AA"/>
    <w:rsid w:val="5B072190"/>
    <w:rsid w:val="5B376500"/>
    <w:rsid w:val="5B4B48F9"/>
    <w:rsid w:val="5B4C5B59"/>
    <w:rsid w:val="5B514289"/>
    <w:rsid w:val="5B541A2E"/>
    <w:rsid w:val="5B5C08C6"/>
    <w:rsid w:val="5B5F16BB"/>
    <w:rsid w:val="5B605C22"/>
    <w:rsid w:val="5B7C4AB2"/>
    <w:rsid w:val="5BB47168"/>
    <w:rsid w:val="5BC00DFF"/>
    <w:rsid w:val="5BC56459"/>
    <w:rsid w:val="5BCA7661"/>
    <w:rsid w:val="5C040006"/>
    <w:rsid w:val="5C076A71"/>
    <w:rsid w:val="5C2D3C7A"/>
    <w:rsid w:val="5C341495"/>
    <w:rsid w:val="5C3B6A4F"/>
    <w:rsid w:val="5C4641E7"/>
    <w:rsid w:val="5C591026"/>
    <w:rsid w:val="5C645C3C"/>
    <w:rsid w:val="5C7F4AC9"/>
    <w:rsid w:val="5CAB7B27"/>
    <w:rsid w:val="5CB30A79"/>
    <w:rsid w:val="5CEF5EBC"/>
    <w:rsid w:val="5CF44DD9"/>
    <w:rsid w:val="5D0A155C"/>
    <w:rsid w:val="5D167630"/>
    <w:rsid w:val="5D1E7084"/>
    <w:rsid w:val="5D325D70"/>
    <w:rsid w:val="5D3B322D"/>
    <w:rsid w:val="5D3D082A"/>
    <w:rsid w:val="5D464668"/>
    <w:rsid w:val="5D5201C0"/>
    <w:rsid w:val="5D5D08DC"/>
    <w:rsid w:val="5D6453EC"/>
    <w:rsid w:val="5D810AA5"/>
    <w:rsid w:val="5D867A74"/>
    <w:rsid w:val="5D874FD0"/>
    <w:rsid w:val="5D9F2CB7"/>
    <w:rsid w:val="5DC64200"/>
    <w:rsid w:val="5DE7332E"/>
    <w:rsid w:val="5E067313"/>
    <w:rsid w:val="5E127864"/>
    <w:rsid w:val="5E184AE6"/>
    <w:rsid w:val="5E19072E"/>
    <w:rsid w:val="5E20206C"/>
    <w:rsid w:val="5E2D6537"/>
    <w:rsid w:val="5E4C26BB"/>
    <w:rsid w:val="5E576247"/>
    <w:rsid w:val="5E6154FF"/>
    <w:rsid w:val="5E663503"/>
    <w:rsid w:val="5E72308C"/>
    <w:rsid w:val="5E816284"/>
    <w:rsid w:val="5E936915"/>
    <w:rsid w:val="5EAC032B"/>
    <w:rsid w:val="5EBF1C4B"/>
    <w:rsid w:val="5EC15E41"/>
    <w:rsid w:val="5EC84E1D"/>
    <w:rsid w:val="5ED329A0"/>
    <w:rsid w:val="5EF60CE4"/>
    <w:rsid w:val="5EF64125"/>
    <w:rsid w:val="5F051620"/>
    <w:rsid w:val="5F0F3ED9"/>
    <w:rsid w:val="5F315EFC"/>
    <w:rsid w:val="5F360D02"/>
    <w:rsid w:val="5F413E73"/>
    <w:rsid w:val="5F593A88"/>
    <w:rsid w:val="5F662E2A"/>
    <w:rsid w:val="5F69338F"/>
    <w:rsid w:val="5F9A4033"/>
    <w:rsid w:val="5FA615AB"/>
    <w:rsid w:val="5FE832EA"/>
    <w:rsid w:val="5FED5AAA"/>
    <w:rsid w:val="5FFF65A0"/>
    <w:rsid w:val="60013C95"/>
    <w:rsid w:val="600203DD"/>
    <w:rsid w:val="601A7A1E"/>
    <w:rsid w:val="60251953"/>
    <w:rsid w:val="602B7CE1"/>
    <w:rsid w:val="60395C91"/>
    <w:rsid w:val="603D6F06"/>
    <w:rsid w:val="603E008C"/>
    <w:rsid w:val="603F11D9"/>
    <w:rsid w:val="60566219"/>
    <w:rsid w:val="606833C3"/>
    <w:rsid w:val="606C77EB"/>
    <w:rsid w:val="607B5C80"/>
    <w:rsid w:val="607C1DDC"/>
    <w:rsid w:val="60817FE5"/>
    <w:rsid w:val="609B3D89"/>
    <w:rsid w:val="60A22E79"/>
    <w:rsid w:val="60A26DFF"/>
    <w:rsid w:val="60BD7BA0"/>
    <w:rsid w:val="60C401CF"/>
    <w:rsid w:val="60CB784C"/>
    <w:rsid w:val="60DC04C5"/>
    <w:rsid w:val="60F90C32"/>
    <w:rsid w:val="61041320"/>
    <w:rsid w:val="6108737A"/>
    <w:rsid w:val="61290F96"/>
    <w:rsid w:val="612E4DEC"/>
    <w:rsid w:val="6136155E"/>
    <w:rsid w:val="615518BE"/>
    <w:rsid w:val="615C6F9E"/>
    <w:rsid w:val="615D616A"/>
    <w:rsid w:val="61700C15"/>
    <w:rsid w:val="6170330B"/>
    <w:rsid w:val="61BA50F4"/>
    <w:rsid w:val="61D75448"/>
    <w:rsid w:val="622639C9"/>
    <w:rsid w:val="628231C7"/>
    <w:rsid w:val="628329E8"/>
    <w:rsid w:val="6295650C"/>
    <w:rsid w:val="629D29A3"/>
    <w:rsid w:val="62A832A0"/>
    <w:rsid w:val="62B36332"/>
    <w:rsid w:val="62BC0091"/>
    <w:rsid w:val="62BC1A79"/>
    <w:rsid w:val="62CA356E"/>
    <w:rsid w:val="62DD4633"/>
    <w:rsid w:val="630062FA"/>
    <w:rsid w:val="631953BE"/>
    <w:rsid w:val="631D15FD"/>
    <w:rsid w:val="63467867"/>
    <w:rsid w:val="636D0755"/>
    <w:rsid w:val="637A4AA5"/>
    <w:rsid w:val="637C12A0"/>
    <w:rsid w:val="63B3047F"/>
    <w:rsid w:val="63E013B4"/>
    <w:rsid w:val="64026AE8"/>
    <w:rsid w:val="641066DF"/>
    <w:rsid w:val="64144CF0"/>
    <w:rsid w:val="64170572"/>
    <w:rsid w:val="641867C8"/>
    <w:rsid w:val="641D6F9D"/>
    <w:rsid w:val="644D0691"/>
    <w:rsid w:val="64600C80"/>
    <w:rsid w:val="6467685B"/>
    <w:rsid w:val="646C609E"/>
    <w:rsid w:val="64966D4C"/>
    <w:rsid w:val="649D4247"/>
    <w:rsid w:val="64A313A9"/>
    <w:rsid w:val="64CF7045"/>
    <w:rsid w:val="64D8181D"/>
    <w:rsid w:val="64EB66A9"/>
    <w:rsid w:val="64EC04A3"/>
    <w:rsid w:val="65191822"/>
    <w:rsid w:val="652A1A23"/>
    <w:rsid w:val="654B0C54"/>
    <w:rsid w:val="65533789"/>
    <w:rsid w:val="657131AE"/>
    <w:rsid w:val="657616E7"/>
    <w:rsid w:val="658B1268"/>
    <w:rsid w:val="65986E3A"/>
    <w:rsid w:val="65B748E0"/>
    <w:rsid w:val="65BD38F6"/>
    <w:rsid w:val="65C9106F"/>
    <w:rsid w:val="65C95132"/>
    <w:rsid w:val="65CF400A"/>
    <w:rsid w:val="65D22CAF"/>
    <w:rsid w:val="65D8147F"/>
    <w:rsid w:val="65D87BCD"/>
    <w:rsid w:val="65EA0FFC"/>
    <w:rsid w:val="661141FA"/>
    <w:rsid w:val="661A1A97"/>
    <w:rsid w:val="661C57FA"/>
    <w:rsid w:val="662C01A2"/>
    <w:rsid w:val="6647095B"/>
    <w:rsid w:val="665C6200"/>
    <w:rsid w:val="666F3B91"/>
    <w:rsid w:val="66805E5C"/>
    <w:rsid w:val="66896420"/>
    <w:rsid w:val="66A5216B"/>
    <w:rsid w:val="66BB6DD6"/>
    <w:rsid w:val="66DD7EF5"/>
    <w:rsid w:val="66EA2C8C"/>
    <w:rsid w:val="66F01A05"/>
    <w:rsid w:val="66FB6B26"/>
    <w:rsid w:val="66FD655D"/>
    <w:rsid w:val="671B5D5A"/>
    <w:rsid w:val="673003EC"/>
    <w:rsid w:val="673F7A07"/>
    <w:rsid w:val="6766037A"/>
    <w:rsid w:val="67700245"/>
    <w:rsid w:val="678349E5"/>
    <w:rsid w:val="678967DA"/>
    <w:rsid w:val="678D1F02"/>
    <w:rsid w:val="678E10A2"/>
    <w:rsid w:val="67904D18"/>
    <w:rsid w:val="679A5E75"/>
    <w:rsid w:val="67B85E70"/>
    <w:rsid w:val="67BF571E"/>
    <w:rsid w:val="67C17C1E"/>
    <w:rsid w:val="67F31461"/>
    <w:rsid w:val="68120C78"/>
    <w:rsid w:val="68160119"/>
    <w:rsid w:val="68184B4A"/>
    <w:rsid w:val="682600ED"/>
    <w:rsid w:val="68414C02"/>
    <w:rsid w:val="684F3AE7"/>
    <w:rsid w:val="68611C36"/>
    <w:rsid w:val="68634C8F"/>
    <w:rsid w:val="687B7FFF"/>
    <w:rsid w:val="68831B76"/>
    <w:rsid w:val="688A2B5E"/>
    <w:rsid w:val="68945B31"/>
    <w:rsid w:val="68B54E85"/>
    <w:rsid w:val="68B935A9"/>
    <w:rsid w:val="68CC7703"/>
    <w:rsid w:val="68D97AB3"/>
    <w:rsid w:val="68DD5D96"/>
    <w:rsid w:val="68E40D94"/>
    <w:rsid w:val="69037517"/>
    <w:rsid w:val="69486FAE"/>
    <w:rsid w:val="69500C08"/>
    <w:rsid w:val="69515F4F"/>
    <w:rsid w:val="695D284D"/>
    <w:rsid w:val="697274F4"/>
    <w:rsid w:val="697A2F79"/>
    <w:rsid w:val="69803B65"/>
    <w:rsid w:val="69915C3E"/>
    <w:rsid w:val="6992627C"/>
    <w:rsid w:val="69952E81"/>
    <w:rsid w:val="699B5358"/>
    <w:rsid w:val="699C3467"/>
    <w:rsid w:val="69A022B3"/>
    <w:rsid w:val="69C45FA2"/>
    <w:rsid w:val="6A100EEA"/>
    <w:rsid w:val="6A166329"/>
    <w:rsid w:val="6A230645"/>
    <w:rsid w:val="6A297C8A"/>
    <w:rsid w:val="6A441001"/>
    <w:rsid w:val="6A80440F"/>
    <w:rsid w:val="6A810C2B"/>
    <w:rsid w:val="6A8C23AC"/>
    <w:rsid w:val="6A947FB5"/>
    <w:rsid w:val="6AB5119A"/>
    <w:rsid w:val="6AD42787"/>
    <w:rsid w:val="6AD619BC"/>
    <w:rsid w:val="6AD743A0"/>
    <w:rsid w:val="6AD94410"/>
    <w:rsid w:val="6ADD7F7D"/>
    <w:rsid w:val="6AE951FD"/>
    <w:rsid w:val="6B08158F"/>
    <w:rsid w:val="6B1500CA"/>
    <w:rsid w:val="6B2A5EB7"/>
    <w:rsid w:val="6B3361C3"/>
    <w:rsid w:val="6B340F05"/>
    <w:rsid w:val="6B47285C"/>
    <w:rsid w:val="6B4B2001"/>
    <w:rsid w:val="6B586C99"/>
    <w:rsid w:val="6B6E4DA0"/>
    <w:rsid w:val="6B871040"/>
    <w:rsid w:val="6B99345E"/>
    <w:rsid w:val="6BD2046F"/>
    <w:rsid w:val="6BD50B1E"/>
    <w:rsid w:val="6BDF5315"/>
    <w:rsid w:val="6BF9508F"/>
    <w:rsid w:val="6C0C0095"/>
    <w:rsid w:val="6C1F3E64"/>
    <w:rsid w:val="6C466972"/>
    <w:rsid w:val="6C676220"/>
    <w:rsid w:val="6C7A4C70"/>
    <w:rsid w:val="6C7B06DF"/>
    <w:rsid w:val="6C89442C"/>
    <w:rsid w:val="6CB93DB8"/>
    <w:rsid w:val="6CE7667F"/>
    <w:rsid w:val="6CFC60D1"/>
    <w:rsid w:val="6D401DE3"/>
    <w:rsid w:val="6D466795"/>
    <w:rsid w:val="6D4B4124"/>
    <w:rsid w:val="6D4E524E"/>
    <w:rsid w:val="6D511831"/>
    <w:rsid w:val="6D596AA1"/>
    <w:rsid w:val="6D6661E9"/>
    <w:rsid w:val="6D67593D"/>
    <w:rsid w:val="6D940C67"/>
    <w:rsid w:val="6DAE23F9"/>
    <w:rsid w:val="6DC815F7"/>
    <w:rsid w:val="6DEE09E5"/>
    <w:rsid w:val="6DF530E9"/>
    <w:rsid w:val="6DFA7909"/>
    <w:rsid w:val="6E1C585E"/>
    <w:rsid w:val="6E3B5D9B"/>
    <w:rsid w:val="6E4B62FA"/>
    <w:rsid w:val="6E4E6782"/>
    <w:rsid w:val="6E534402"/>
    <w:rsid w:val="6E602BC9"/>
    <w:rsid w:val="6E6776C3"/>
    <w:rsid w:val="6E706555"/>
    <w:rsid w:val="6E7D0E15"/>
    <w:rsid w:val="6E872530"/>
    <w:rsid w:val="6E947F9F"/>
    <w:rsid w:val="6EA04641"/>
    <w:rsid w:val="6EB477A2"/>
    <w:rsid w:val="6EC70E73"/>
    <w:rsid w:val="6ED547AD"/>
    <w:rsid w:val="6ED56D61"/>
    <w:rsid w:val="6EDC2359"/>
    <w:rsid w:val="6EED5F9B"/>
    <w:rsid w:val="6EF54E4F"/>
    <w:rsid w:val="6EF673C5"/>
    <w:rsid w:val="6EF94940"/>
    <w:rsid w:val="6EFA4658"/>
    <w:rsid w:val="6F08284F"/>
    <w:rsid w:val="6F1225F2"/>
    <w:rsid w:val="6F1C61D3"/>
    <w:rsid w:val="6F21523D"/>
    <w:rsid w:val="6F232D1D"/>
    <w:rsid w:val="6F2700FC"/>
    <w:rsid w:val="6F2D5BEF"/>
    <w:rsid w:val="6F3E0327"/>
    <w:rsid w:val="6F3F60CB"/>
    <w:rsid w:val="6F5E0D4C"/>
    <w:rsid w:val="6F78469E"/>
    <w:rsid w:val="6F7B35A7"/>
    <w:rsid w:val="6F8C23B9"/>
    <w:rsid w:val="6F92460A"/>
    <w:rsid w:val="6F982746"/>
    <w:rsid w:val="6F9E5D1C"/>
    <w:rsid w:val="6FA23BEE"/>
    <w:rsid w:val="6FAD572A"/>
    <w:rsid w:val="6FC008E9"/>
    <w:rsid w:val="6FC77E50"/>
    <w:rsid w:val="6FD94A76"/>
    <w:rsid w:val="6FDD37B4"/>
    <w:rsid w:val="6FE406E0"/>
    <w:rsid w:val="6FEE39E0"/>
    <w:rsid w:val="700A0E4D"/>
    <w:rsid w:val="700C021B"/>
    <w:rsid w:val="700C1448"/>
    <w:rsid w:val="70240201"/>
    <w:rsid w:val="70421872"/>
    <w:rsid w:val="707504BD"/>
    <w:rsid w:val="707F0A25"/>
    <w:rsid w:val="70822713"/>
    <w:rsid w:val="70B52AE8"/>
    <w:rsid w:val="70B956E2"/>
    <w:rsid w:val="70C42157"/>
    <w:rsid w:val="70D913AF"/>
    <w:rsid w:val="70E26EA7"/>
    <w:rsid w:val="70F74EAF"/>
    <w:rsid w:val="70F96E79"/>
    <w:rsid w:val="70FE4FAB"/>
    <w:rsid w:val="7116621B"/>
    <w:rsid w:val="71241644"/>
    <w:rsid w:val="7129062C"/>
    <w:rsid w:val="71292EF1"/>
    <w:rsid w:val="71385134"/>
    <w:rsid w:val="714F706D"/>
    <w:rsid w:val="7150437A"/>
    <w:rsid w:val="71553FA2"/>
    <w:rsid w:val="71676DEF"/>
    <w:rsid w:val="71682D51"/>
    <w:rsid w:val="71690719"/>
    <w:rsid w:val="717774BC"/>
    <w:rsid w:val="717A177D"/>
    <w:rsid w:val="7185733C"/>
    <w:rsid w:val="7186547D"/>
    <w:rsid w:val="718A4AB2"/>
    <w:rsid w:val="719B1CDE"/>
    <w:rsid w:val="71A26223"/>
    <w:rsid w:val="71B11502"/>
    <w:rsid w:val="71B218B5"/>
    <w:rsid w:val="71DB5F27"/>
    <w:rsid w:val="71DE32FE"/>
    <w:rsid w:val="71DF003C"/>
    <w:rsid w:val="7222090D"/>
    <w:rsid w:val="722F5C0B"/>
    <w:rsid w:val="72316817"/>
    <w:rsid w:val="723E08BB"/>
    <w:rsid w:val="7240133F"/>
    <w:rsid w:val="72412956"/>
    <w:rsid w:val="72444EB0"/>
    <w:rsid w:val="727F142E"/>
    <w:rsid w:val="72847AC2"/>
    <w:rsid w:val="72A20E4A"/>
    <w:rsid w:val="72CA5C12"/>
    <w:rsid w:val="72CC6786"/>
    <w:rsid w:val="72F728EB"/>
    <w:rsid w:val="72FA0013"/>
    <w:rsid w:val="72FC6D2C"/>
    <w:rsid w:val="730A2C58"/>
    <w:rsid w:val="732834EB"/>
    <w:rsid w:val="732950C8"/>
    <w:rsid w:val="734848FF"/>
    <w:rsid w:val="73621733"/>
    <w:rsid w:val="736B0815"/>
    <w:rsid w:val="738773BD"/>
    <w:rsid w:val="739709E7"/>
    <w:rsid w:val="739F3E8A"/>
    <w:rsid w:val="73A33584"/>
    <w:rsid w:val="73B74D98"/>
    <w:rsid w:val="73DC07E1"/>
    <w:rsid w:val="73DE6F29"/>
    <w:rsid w:val="743E1B70"/>
    <w:rsid w:val="74493361"/>
    <w:rsid w:val="744E3B9D"/>
    <w:rsid w:val="745C4B52"/>
    <w:rsid w:val="745E7A02"/>
    <w:rsid w:val="748B7511"/>
    <w:rsid w:val="749D7B1B"/>
    <w:rsid w:val="74A911AA"/>
    <w:rsid w:val="74BB4F86"/>
    <w:rsid w:val="74CD5234"/>
    <w:rsid w:val="74E56970"/>
    <w:rsid w:val="74F22E33"/>
    <w:rsid w:val="74FF1DCD"/>
    <w:rsid w:val="751347D6"/>
    <w:rsid w:val="752B34C3"/>
    <w:rsid w:val="754D1541"/>
    <w:rsid w:val="755D3267"/>
    <w:rsid w:val="759D3853"/>
    <w:rsid w:val="75C81337"/>
    <w:rsid w:val="75D54583"/>
    <w:rsid w:val="75E01D59"/>
    <w:rsid w:val="75E049FA"/>
    <w:rsid w:val="75E42A9C"/>
    <w:rsid w:val="75F66649"/>
    <w:rsid w:val="75FD2519"/>
    <w:rsid w:val="7616059E"/>
    <w:rsid w:val="762832B9"/>
    <w:rsid w:val="76460446"/>
    <w:rsid w:val="76550A83"/>
    <w:rsid w:val="766C04D0"/>
    <w:rsid w:val="766D1176"/>
    <w:rsid w:val="76783BB9"/>
    <w:rsid w:val="767F6C2A"/>
    <w:rsid w:val="768015B5"/>
    <w:rsid w:val="76836929"/>
    <w:rsid w:val="76852F5D"/>
    <w:rsid w:val="768B426F"/>
    <w:rsid w:val="76A97C5E"/>
    <w:rsid w:val="76B55375"/>
    <w:rsid w:val="76BB2689"/>
    <w:rsid w:val="76EC6733"/>
    <w:rsid w:val="770C2978"/>
    <w:rsid w:val="77205D3D"/>
    <w:rsid w:val="77364257"/>
    <w:rsid w:val="776B7302"/>
    <w:rsid w:val="776C17BA"/>
    <w:rsid w:val="776E3960"/>
    <w:rsid w:val="77890A18"/>
    <w:rsid w:val="77A61292"/>
    <w:rsid w:val="77A811D5"/>
    <w:rsid w:val="77A90879"/>
    <w:rsid w:val="77AE4F76"/>
    <w:rsid w:val="77C65347"/>
    <w:rsid w:val="77CB5BA6"/>
    <w:rsid w:val="77D82DA7"/>
    <w:rsid w:val="77DF31C4"/>
    <w:rsid w:val="780A5653"/>
    <w:rsid w:val="781A76D5"/>
    <w:rsid w:val="781B1809"/>
    <w:rsid w:val="7820118F"/>
    <w:rsid w:val="783866FC"/>
    <w:rsid w:val="784B30CF"/>
    <w:rsid w:val="787A71F4"/>
    <w:rsid w:val="788D097E"/>
    <w:rsid w:val="78916C76"/>
    <w:rsid w:val="78DB1625"/>
    <w:rsid w:val="78E15F51"/>
    <w:rsid w:val="78F16663"/>
    <w:rsid w:val="791D0EF2"/>
    <w:rsid w:val="79537535"/>
    <w:rsid w:val="795F0DDE"/>
    <w:rsid w:val="796A2703"/>
    <w:rsid w:val="79723024"/>
    <w:rsid w:val="797356CD"/>
    <w:rsid w:val="797B12A0"/>
    <w:rsid w:val="797F5A41"/>
    <w:rsid w:val="798D2113"/>
    <w:rsid w:val="799D03E8"/>
    <w:rsid w:val="79BF0534"/>
    <w:rsid w:val="79C124FE"/>
    <w:rsid w:val="79DB6E67"/>
    <w:rsid w:val="7A1072B2"/>
    <w:rsid w:val="7A1770A8"/>
    <w:rsid w:val="7A2E4417"/>
    <w:rsid w:val="7A2F66CA"/>
    <w:rsid w:val="7A426B44"/>
    <w:rsid w:val="7A665CFB"/>
    <w:rsid w:val="7A6F67E6"/>
    <w:rsid w:val="7AB634C1"/>
    <w:rsid w:val="7AB636E5"/>
    <w:rsid w:val="7ACB5A16"/>
    <w:rsid w:val="7ACC3C94"/>
    <w:rsid w:val="7ACE08DC"/>
    <w:rsid w:val="7ACF0F6F"/>
    <w:rsid w:val="7ADC12D2"/>
    <w:rsid w:val="7AF45E95"/>
    <w:rsid w:val="7B015751"/>
    <w:rsid w:val="7B0339E3"/>
    <w:rsid w:val="7B5746D6"/>
    <w:rsid w:val="7B576404"/>
    <w:rsid w:val="7B5C0BAF"/>
    <w:rsid w:val="7B747892"/>
    <w:rsid w:val="7B803DE0"/>
    <w:rsid w:val="7B971768"/>
    <w:rsid w:val="7B9A138A"/>
    <w:rsid w:val="7BA867D9"/>
    <w:rsid w:val="7BB82AAB"/>
    <w:rsid w:val="7BBE7F7A"/>
    <w:rsid w:val="7BD51809"/>
    <w:rsid w:val="7BDC50DB"/>
    <w:rsid w:val="7BF43E93"/>
    <w:rsid w:val="7C1225FD"/>
    <w:rsid w:val="7C1B34B9"/>
    <w:rsid w:val="7C216945"/>
    <w:rsid w:val="7C2823C0"/>
    <w:rsid w:val="7C725D31"/>
    <w:rsid w:val="7C74451B"/>
    <w:rsid w:val="7C96221D"/>
    <w:rsid w:val="7C9A128D"/>
    <w:rsid w:val="7CA750EE"/>
    <w:rsid w:val="7CAA0FE1"/>
    <w:rsid w:val="7CAA5414"/>
    <w:rsid w:val="7CB11FAE"/>
    <w:rsid w:val="7CB16C76"/>
    <w:rsid w:val="7CCD00A8"/>
    <w:rsid w:val="7CF11366"/>
    <w:rsid w:val="7D096DFE"/>
    <w:rsid w:val="7D2F777E"/>
    <w:rsid w:val="7D603637"/>
    <w:rsid w:val="7D75368F"/>
    <w:rsid w:val="7D806462"/>
    <w:rsid w:val="7D846FAF"/>
    <w:rsid w:val="7DAE19DA"/>
    <w:rsid w:val="7DC82966"/>
    <w:rsid w:val="7DDF6D4D"/>
    <w:rsid w:val="7DE353CE"/>
    <w:rsid w:val="7DE844FD"/>
    <w:rsid w:val="7E0F5539"/>
    <w:rsid w:val="7E1B2DB1"/>
    <w:rsid w:val="7E351574"/>
    <w:rsid w:val="7E410A8F"/>
    <w:rsid w:val="7E787910"/>
    <w:rsid w:val="7E863584"/>
    <w:rsid w:val="7E9C13D2"/>
    <w:rsid w:val="7EC8556F"/>
    <w:rsid w:val="7EE332FE"/>
    <w:rsid w:val="7F0E0F97"/>
    <w:rsid w:val="7F1F5236"/>
    <w:rsid w:val="7F2A0F19"/>
    <w:rsid w:val="7F45427F"/>
    <w:rsid w:val="7F5C4E99"/>
    <w:rsid w:val="7F91450B"/>
    <w:rsid w:val="7FC1735D"/>
    <w:rsid w:val="7FDD34C2"/>
    <w:rsid w:val="7FF1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3"/>
    <w:autoRedefine/>
    <w:qFormat/>
    <w:uiPriority w:val="99"/>
    <w:pPr>
      <w:tabs>
        <w:tab w:val="center" w:pos="4153"/>
        <w:tab w:val="right" w:pos="8306"/>
      </w:tabs>
      <w:snapToGrid w:val="0"/>
      <w:jc w:val="left"/>
    </w:pPr>
    <w:rPr>
      <w:rFonts w:ascii="仿宋_GB2312" w:hAnsi="Times New Roman" w:eastAsia="仿宋_GB2312"/>
      <w:spacing w:val="-2"/>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widowControl/>
      <w:spacing w:before="100" w:beforeAutospacing="1" w:after="100" w:afterAutospacing="1" w:line="384" w:lineRule="atLeast"/>
      <w:jc w:val="left"/>
    </w:pPr>
    <w:rPr>
      <w:rFonts w:ascii="宋体" w:hAnsi="宋体" w:cs="宋体"/>
      <w:kern w:val="0"/>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99"/>
    <w:rPr>
      <w:rFonts w:cs="Times New Roman"/>
    </w:rPr>
  </w:style>
  <w:style w:type="character" w:styleId="11">
    <w:name w:val="Hyperlink"/>
    <w:basedOn w:val="9"/>
    <w:autoRedefine/>
    <w:qFormat/>
    <w:uiPriority w:val="0"/>
    <w:rPr>
      <w:color w:val="0000FF"/>
      <w:u w:val="single"/>
    </w:rPr>
  </w:style>
  <w:style w:type="paragraph" w:customStyle="1" w:styleId="12">
    <w:name w:val="样式1"/>
    <w:basedOn w:val="1"/>
    <w:autoRedefine/>
    <w:qFormat/>
    <w:uiPriority w:val="0"/>
    <w:rPr>
      <w:rFonts w:ascii="Tahoma" w:hAnsi="Tahoma" w:eastAsia="微软雅黑"/>
      <w:sz w:val="22"/>
      <w:szCs w:val="22"/>
      <w:u w:val="single"/>
    </w:rPr>
  </w:style>
  <w:style w:type="character" w:customStyle="1" w:styleId="13">
    <w:name w:val="页脚 Char"/>
    <w:basedOn w:val="9"/>
    <w:link w:val="4"/>
    <w:autoRedefine/>
    <w:qFormat/>
    <w:uiPriority w:val="99"/>
    <w:rPr>
      <w:rFonts w:ascii="仿宋_GB2312" w:eastAsia="仿宋_GB2312" w:cstheme="minorBidi"/>
      <w:spacing w:val="-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header" Target="header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113" textRotate="1"/>
    <customShpInfo spid="_x0000_s4114" textRotate="1"/>
    <customShpInfo spid="_x0000_s4099" textRotate="1"/>
    <customShpInfo spid="_x0000_s4100" textRotate="1"/>
    <customShpInfo spid="_x0000_s4101" textRotate="1"/>
    <customShpInfo spid="_x0000_s4102" textRotate="1"/>
    <customShpInfo spid="_x0000_s4103" textRotate="1"/>
    <customShpInfo spid="_x0000_s4112" textRotate="1"/>
    <customShpInfo spid="_x0000_s4104" textRotate="1"/>
    <customShpInfo spid="_x0000_s4105" textRotate="1"/>
    <customShpInfo spid="_x0000_s4106" textRotate="1"/>
    <customShpInfo spid="_x0000_s4107" textRotate="1"/>
    <customShpInfo spid="_x0000_s4108" textRotate="1"/>
    <customShpInfo spid="_x0000_s4109" textRotate="1"/>
    <customShpInfo spid="_x0000_s4110" textRotate="1"/>
    <customShpInfo spid="_x0000_s4111" textRotate="1"/>
    <customShpInfo spid="_x0000_s4123" textRotate="1"/>
    <customShpInfo spid="_x0000_s4118" textRotate="1"/>
    <customShpInfo spid="_x0000_s4124" textRotate="1"/>
    <customShpInfo spid="_x0000_s4119" textRotate="1"/>
    <customShpInfo spid="_x0000_s412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30</Pages>
  <Words>12551</Words>
  <Characters>13117</Characters>
  <Lines>65</Lines>
  <Paragraphs>18</Paragraphs>
  <TotalTime>3</TotalTime>
  <ScaleCrop>false</ScaleCrop>
  <LinksUpToDate>false</LinksUpToDate>
  <CharactersWithSpaces>13640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2021-06-03T02:05:00Z</dcterms:created>
  <dc:creator>Administrator</dc:creator>
  <cp:lastModifiedBy>逐 梦 之 影</cp:lastModifiedBy>
  <cp:lastPrinted>2024-04-12T02:59:00Z</cp:lastPrinted>
  <dcterms:modified xsi:type="dcterms:W3CDTF">2024-04-12T03:47:40Z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AC125A0F37184F8C870AF3D8B63E9FD1</vt:lpwstr>
  </property>
</Properties>
</file>