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976539">
      <w:pPr>
        <w:pStyle w:val="2"/>
        <w:bidi w:val="0"/>
        <w:rPr>
          <w:rFonts w:hint="default"/>
          <w:i w:val="0"/>
          <w:iCs/>
          <w:lang w:val="en-US" w:eastAsia="zh-CN"/>
        </w:rPr>
      </w:pPr>
      <w:r>
        <w:rPr>
          <w:rFonts w:hint="eastAsia"/>
          <w:i w:val="0"/>
          <w:iCs/>
          <w:lang w:val="en-US" w:eastAsia="zh-CN"/>
        </w:rPr>
        <w:t>附件4</w:t>
      </w:r>
    </w:p>
    <w:p w14:paraId="5A1CD9E2">
      <w:pPr>
        <w:keepNext w:val="0"/>
        <w:keepLines w:val="0"/>
        <w:pageBreakBefore w:val="0"/>
        <w:widowControl w:val="0"/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小标宋简体" w:hAnsi="黑体" w:eastAsia="方正小标宋简体" w:cs="仿宋"/>
          <w:b/>
          <w:kern w:val="0"/>
          <w:sz w:val="36"/>
          <w:szCs w:val="36"/>
        </w:rPr>
      </w:pPr>
      <w:r>
        <w:rPr>
          <w:rFonts w:hint="eastAsia" w:ascii="汉仪细圆B5" w:hAnsi="汉仪细圆B5" w:eastAsia="方正小标宋简体" w:cs="汉仪细圆B5"/>
          <w:b/>
          <w:kern w:val="0"/>
          <w:sz w:val="36"/>
          <w:szCs w:val="36"/>
          <w:lang w:val="en-US" w:eastAsia="zh-CN"/>
        </w:rPr>
        <w:t>教育</w:t>
      </w:r>
      <w:r>
        <w:rPr>
          <w:rFonts w:hint="eastAsia" w:ascii="方正小标宋简体" w:hAnsi="黑体" w:eastAsia="方正小标宋简体" w:cs="仿宋"/>
          <w:b/>
          <w:kern w:val="0"/>
          <w:sz w:val="36"/>
          <w:szCs w:val="36"/>
          <w:lang w:eastAsia="zh-CN"/>
        </w:rPr>
        <w:t>领域</w:t>
      </w:r>
      <w:r>
        <w:rPr>
          <w:rFonts w:hint="eastAsia" w:ascii="方正小标宋简体" w:hAnsi="黑体" w:eastAsia="方正小标宋简体" w:cs="仿宋"/>
          <w:b/>
          <w:kern w:val="0"/>
          <w:sz w:val="36"/>
          <w:szCs w:val="36"/>
        </w:rPr>
        <w:t>集中整治</w:t>
      </w:r>
      <w:r>
        <w:rPr>
          <w:rFonts w:hint="eastAsia" w:ascii="方正小标宋简体" w:hAnsi="黑体" w:eastAsia="方正小标宋简体" w:cs="仿宋"/>
          <w:b/>
          <w:kern w:val="0"/>
          <w:sz w:val="36"/>
          <w:szCs w:val="36"/>
          <w:lang w:eastAsia="zh-CN"/>
        </w:rPr>
        <w:t>突出</w:t>
      </w:r>
      <w:r>
        <w:rPr>
          <w:rFonts w:hint="eastAsia" w:ascii="方正小标宋简体" w:hAnsi="黑体" w:eastAsia="方正小标宋简体" w:cs="仿宋"/>
          <w:b/>
          <w:kern w:val="0"/>
          <w:sz w:val="36"/>
          <w:szCs w:val="36"/>
        </w:rPr>
        <w:t>问题台账</w:t>
      </w:r>
    </w:p>
    <w:p w14:paraId="79804FAF">
      <w:pPr>
        <w:widowControl/>
        <w:spacing w:line="240" w:lineRule="exact"/>
        <w:ind w:firstLine="720" w:firstLineChars="300"/>
        <w:jc w:val="both"/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Cs/>
          <w:kern w:val="0"/>
          <w:sz w:val="24"/>
          <w:szCs w:val="24"/>
        </w:rPr>
        <w:t xml:space="preserve">单位：  </w:t>
      </w:r>
      <w:r>
        <w:rPr>
          <w:rFonts w:hint="eastAsia" w:ascii="楷体_GB2312" w:hAnsi="楷体" w:eastAsia="楷体_GB2312" w:cs="仿宋"/>
          <w:bCs/>
          <w:kern w:val="0"/>
          <w:sz w:val="24"/>
        </w:rPr>
        <w:t xml:space="preserve">          </w:t>
      </w:r>
      <w:r>
        <w:rPr>
          <w:rFonts w:hint="eastAsia" w:ascii="楷体_GB2312" w:hAnsi="楷体" w:eastAsia="楷体_GB2312" w:cs="仿宋"/>
          <w:bCs/>
          <w:kern w:val="0"/>
          <w:sz w:val="24"/>
          <w:lang w:val="en-US" w:eastAsia="zh-CN"/>
        </w:rPr>
        <w:t xml:space="preserve">         </w:t>
      </w:r>
      <w:r>
        <w:rPr>
          <w:rFonts w:hint="eastAsia" w:ascii="楷体_GB2312" w:hAnsi="楷体" w:eastAsia="楷体_GB2312" w:cs="仿宋"/>
          <w:bCs/>
          <w:kern w:val="0"/>
          <w:sz w:val="24"/>
        </w:rPr>
        <w:t xml:space="preserve"> </w:t>
      </w:r>
      <w:r>
        <w:rPr>
          <w:rFonts w:hint="eastAsia" w:ascii="楷体_GB2312" w:hAnsi="楷体" w:eastAsia="楷体_GB2312" w:cs="仿宋"/>
          <w:bCs/>
          <w:kern w:val="0"/>
          <w:sz w:val="24"/>
          <w:lang w:val="en-US" w:eastAsia="zh-CN"/>
        </w:rPr>
        <w:t xml:space="preserve">                                                           </w:t>
      </w:r>
      <w:r>
        <w:rPr>
          <w:rFonts w:hint="eastAsia" w:ascii="黑体" w:hAnsi="黑体" w:eastAsia="黑体" w:cs="黑体"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kern w:val="0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bCs/>
          <w:kern w:val="0"/>
          <w:sz w:val="24"/>
          <w:szCs w:val="24"/>
          <w:lang w:eastAsia="zh-CN"/>
        </w:rPr>
        <w:t>填报</w:t>
      </w:r>
      <w:r>
        <w:rPr>
          <w:rFonts w:hint="eastAsia" w:ascii="黑体" w:hAnsi="黑体" w:eastAsia="黑体" w:cs="黑体"/>
          <w:bCs/>
          <w:kern w:val="0"/>
          <w:sz w:val="24"/>
          <w:szCs w:val="24"/>
        </w:rPr>
        <w:t>时间：</w:t>
      </w:r>
      <w:r>
        <w:rPr>
          <w:rFonts w:hint="eastAsia" w:ascii="黑体" w:hAnsi="黑体" w:eastAsia="黑体" w:cs="黑体"/>
          <w:bCs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Cs/>
          <w:color w:val="000000"/>
          <w:kern w:val="0"/>
          <w:sz w:val="24"/>
          <w:szCs w:val="24"/>
          <w:lang w:val="en-US" w:eastAsia="zh-CN"/>
        </w:rPr>
        <w:t>年   月   日</w:t>
      </w:r>
    </w:p>
    <w:tbl>
      <w:tblPr>
        <w:tblStyle w:val="3"/>
        <w:tblpPr w:leftFromText="180" w:rightFromText="180" w:vertAnchor="text" w:horzAnchor="page" w:tblpX="815" w:tblpY="148"/>
        <w:tblOverlap w:val="never"/>
        <w:tblW w:w="15539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91"/>
        <w:gridCol w:w="2452"/>
        <w:gridCol w:w="1423"/>
        <w:gridCol w:w="2512"/>
        <w:gridCol w:w="3067"/>
        <w:gridCol w:w="1678"/>
        <w:gridCol w:w="2736"/>
        <w:gridCol w:w="880"/>
      </w:tblGrid>
      <w:tr w14:paraId="0492E6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4CE2800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3DF47A"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问题类别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77727C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具体问题</w:t>
            </w: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44B437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问题来源</w:t>
            </w: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DE9388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整治措施</w:t>
            </w: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40AB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责任人及整治</w:t>
            </w: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时限</w:t>
            </w: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180EF9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eastAsia="zh-CN"/>
              </w:rPr>
              <w:t>进展情况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B4E2B6"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 w14:paraId="7D1FC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79DD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2DA1AD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师德师风方面......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39D8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D3D4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FBBC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0D94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D23E22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EE0A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14:paraId="57D519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112A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6E96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财务管理方面......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CE2A9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9C03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76645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EB44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511B4B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36FB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bCs/>
                <w:color w:val="FF0000"/>
                <w:kern w:val="0"/>
                <w:sz w:val="24"/>
                <w:szCs w:val="24"/>
              </w:rPr>
            </w:pPr>
          </w:p>
        </w:tc>
      </w:tr>
      <w:tr w14:paraId="30ED0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19D6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BC67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招生入学方面......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C776B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24C1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83975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A957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5478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06FB4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bCs/>
                <w:color w:val="FF0000"/>
                <w:kern w:val="0"/>
                <w:sz w:val="24"/>
                <w:szCs w:val="24"/>
              </w:rPr>
            </w:pPr>
          </w:p>
        </w:tc>
      </w:tr>
      <w:tr w14:paraId="4D54CB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58935F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987B8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  <w:p w14:paraId="1579E5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教材教辅方面......</w:t>
            </w:r>
          </w:p>
          <w:p w14:paraId="6390A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3BA8A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D5F7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CB5C8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D570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C4CB0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宋体" w:hAnsi="宋体" w:eastAsia="宋体" w:cs="宋体"/>
                <w:bCs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B93D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B99F6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551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43216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校服征订方面......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92B7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0E46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D2268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8DDD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A3E43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F5BA7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bCs/>
                <w:color w:val="FF0000"/>
                <w:kern w:val="0"/>
                <w:sz w:val="24"/>
                <w:szCs w:val="24"/>
              </w:rPr>
            </w:pPr>
          </w:p>
        </w:tc>
      </w:tr>
      <w:tr w14:paraId="26FE70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CBE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黑体" w:hAnsi="黑体" w:eastAsia="黑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B666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校园餐管理方面......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1C8AA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851DF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33D6B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3B69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3E06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0981C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bCs/>
                <w:color w:val="auto"/>
                <w:kern w:val="0"/>
                <w:sz w:val="24"/>
                <w:szCs w:val="24"/>
              </w:rPr>
            </w:pPr>
          </w:p>
        </w:tc>
      </w:tr>
      <w:tr w14:paraId="3D8F8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6637B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b w:val="0"/>
                <w:bCs w:val="0"/>
                <w:color w:val="auto"/>
                <w:kern w:val="2"/>
                <w:sz w:val="24"/>
                <w:szCs w:val="24"/>
                <w:lang w:val="en-US" w:eastAsia="zh-CN" w:bidi="ar-SA"/>
              </w:rPr>
              <w:t>7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59AEC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  <w:p w14:paraId="3132E2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default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color w:val="auto"/>
                <w:kern w:val="0"/>
                <w:sz w:val="24"/>
                <w:szCs w:val="24"/>
                <w:lang w:val="en-US" w:eastAsia="zh-CN"/>
              </w:rPr>
              <w:t>作风建设方面......</w:t>
            </w:r>
          </w:p>
          <w:p w14:paraId="10EA29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/>
                <w:color w:val="auto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4D1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E54C5E" w:themeColor="accent6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3152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E54C5E" w:themeColor="accent6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75724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E54C5E" w:themeColor="accent6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46C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cs="宋体"/>
                <w:bCs/>
                <w:color w:val="E54C5E" w:themeColor="accent6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A1910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default" w:ascii="宋体" w:hAnsi="宋体" w:eastAsia="宋体" w:cs="宋体"/>
                <w:bCs/>
                <w:color w:val="E54C5E" w:themeColor="accent6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accent6"/>
                  </w14:solidFill>
                </w14:textFill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EDA9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cs="宋体"/>
                <w:bCs/>
                <w:color w:val="E54C5E" w:themeColor="accent6"/>
                <w:kern w:val="0"/>
                <w:sz w:val="24"/>
                <w:szCs w:val="24"/>
                <w14:textFill>
                  <w14:solidFill>
                    <w14:schemeClr w14:val="accent6"/>
                  </w14:solidFill>
                </w14:textFill>
              </w:rPr>
            </w:pPr>
          </w:p>
        </w:tc>
      </w:tr>
      <w:tr w14:paraId="2DE30D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7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3DE87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24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14C700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  <w:t>.....</w:t>
            </w:r>
          </w:p>
        </w:tc>
        <w:tc>
          <w:tcPr>
            <w:tcW w:w="14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CD046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B5524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07BC30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hint="eastAsia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2244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2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9726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left"/>
              <w:textAlignment w:val="auto"/>
              <w:rPr>
                <w:rFonts w:ascii="宋体" w:hAnsi="宋体" w:eastAsia="宋体" w:cs="宋体"/>
                <w:bCs/>
                <w:color w:val="auto"/>
                <w:kern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F2C9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ascii="宋体" w:hAnsi="宋体" w:eastAsia="宋体" w:cs="宋体"/>
                <w:bCs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25436CF">
      <w:pPr>
        <w:keepNext w:val="0"/>
        <w:keepLines w:val="0"/>
        <w:pageBreakBefore w:val="0"/>
        <w:widowControl w:val="0"/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ind w:firstLine="1680" w:firstLineChars="600"/>
        <w:jc w:val="left"/>
        <w:textAlignment w:val="auto"/>
        <w:rPr>
          <w:rFonts w:hint="eastAsia" w:ascii="仿宋" w:hAnsi="仿宋" w:eastAsia="仿宋" w:cs="仿宋"/>
          <w:bCs/>
          <w:kern w:val="0"/>
          <w:sz w:val="28"/>
          <w:szCs w:val="28"/>
          <w:lang w:val="en" w:eastAsia="zh-CN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</w:rPr>
        <w:t>备注：</w:t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val="en"/>
        </w:rPr>
        <w:t>“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问题来源</w:t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val="en"/>
        </w:rPr>
        <w:t>”</w:t>
      </w:r>
      <w:r>
        <w:rPr>
          <w:rFonts w:hint="eastAsia" w:ascii="仿宋" w:hAnsi="仿宋" w:eastAsia="仿宋" w:cs="仿宋"/>
          <w:bCs/>
          <w:kern w:val="0"/>
          <w:sz w:val="28"/>
          <w:szCs w:val="28"/>
        </w:rPr>
        <w:t>包含自查自纠（督导检查）、群众反映（自收、“12345”热线、市长信箱等）、职能部门移交（审计、巡察、财政等）、纪检监察反馈等方面</w:t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eastAsia="zh-CN"/>
        </w:rPr>
        <w:t>。</w:t>
      </w:r>
    </w:p>
    <w:p w14:paraId="30012E7E">
      <w:pPr>
        <w:keepNext w:val="0"/>
        <w:keepLines w:val="0"/>
        <w:pageBreakBefore w:val="0"/>
        <w:widowControl w:val="0"/>
        <w:numPr>
          <w:numId w:val="0"/>
        </w:numPr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520" w:firstLineChars="900"/>
        <w:jc w:val="left"/>
        <w:textAlignment w:val="auto"/>
        <w:rPr>
          <w:rFonts w:hint="eastAsia" w:ascii="仿宋" w:hAnsi="仿宋" w:eastAsia="仿宋" w:cs="仿宋"/>
          <w:bCs/>
          <w:kern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val="en-US" w:eastAsia="zh-CN"/>
        </w:rPr>
        <w:t>2.责任人必须为班子成员。</w:t>
      </w:r>
      <w:bookmarkStart w:id="0" w:name="_GoBack"/>
      <w:bookmarkEnd w:id="0"/>
    </w:p>
    <w:p w14:paraId="42B1655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2520" w:firstLineChars="900"/>
        <w:jc w:val="left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Cs/>
          <w:kern w:val="0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bCs/>
          <w:kern w:val="0"/>
          <w:sz w:val="28"/>
          <w:szCs w:val="28"/>
          <w:lang w:val="en" w:eastAsia="zh-CN"/>
        </w:rPr>
        <w:t>“进展情况”需体现具体数据、具体事项、具体成效，可另附相关工作资料。</w:t>
      </w:r>
    </w:p>
    <w:p w14:paraId="7BBF30ED">
      <w:p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4.问题类别可根据实际情况进行删减或增加。</w:t>
      </w:r>
    </w:p>
    <w:sectPr>
      <w:pgSz w:w="16838" w:h="11906" w:orient="landscape"/>
      <w:pgMar w:top="1689" w:right="567" w:bottom="1134" w:left="567" w:header="851" w:footer="992" w:gutter="0"/>
      <w:cols w:space="72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BB553FE-AEB4-40C4-A9D9-550EE11F03A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484FB779-38A8-4966-82D7-ED383374811A}"/>
  </w:font>
  <w:font w:name="汉仪细圆B5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  <w:embedRegular r:id="rId3" w:fontKey="{A5D99712-3463-412E-8322-3DFFB4132C4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84B251A3-BF02-48C9-B89D-5EE47C36BBA4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AC0D5C11-238B-47C6-984D-8CD3E8E0053B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9E3633DA-B91E-4BC0-AE9F-EF10B879ACC0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AD402090-DBDE-49B4-AF03-C6B5D52A18E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FmMWZkY2E5ODg4MGFlNGZlMjA1ZmYxMzQ5YmEzYTYifQ=="/>
  </w:docVars>
  <w:rsids>
    <w:rsidRoot w:val="5C54715E"/>
    <w:rsid w:val="07F6399B"/>
    <w:rsid w:val="0B7061D0"/>
    <w:rsid w:val="0D531267"/>
    <w:rsid w:val="0F334E1F"/>
    <w:rsid w:val="10DB43E9"/>
    <w:rsid w:val="17CA0BF4"/>
    <w:rsid w:val="1C6D7E92"/>
    <w:rsid w:val="1E6959C1"/>
    <w:rsid w:val="2FE222AB"/>
    <w:rsid w:val="377F4883"/>
    <w:rsid w:val="3BF67528"/>
    <w:rsid w:val="45A24357"/>
    <w:rsid w:val="4F5776DC"/>
    <w:rsid w:val="56860E3D"/>
    <w:rsid w:val="59DF33F2"/>
    <w:rsid w:val="5A7A21EA"/>
    <w:rsid w:val="5C54715E"/>
    <w:rsid w:val="62A30EED"/>
    <w:rsid w:val="63992259"/>
    <w:rsid w:val="6C897776"/>
    <w:rsid w:val="7F8215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qFormat="1" w:uiPriority="99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Address"/>
    <w:basedOn w:val="1"/>
    <w:unhideWhenUsed/>
    <w:qFormat/>
    <w:uiPriority w:val="99"/>
    <w:rPr>
      <w:rFonts w:ascii="Times New Roman" w:hAnsi="Times New Roman" w:eastAsia="宋体" w:cs="Times New Roman"/>
      <w:i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292</Characters>
  <Lines>0</Lines>
  <Paragraphs>0</Paragraphs>
  <TotalTime>73</TotalTime>
  <ScaleCrop>false</ScaleCrop>
  <LinksUpToDate>false</LinksUpToDate>
  <CharactersWithSpaces>374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2024-07-30T03:10:00Z</dcterms:created>
  <dc:creator>赵佳莹</dc:creator>
  <cp:lastModifiedBy>Administrator</cp:lastModifiedBy>
  <cp:lastPrinted>2024-11-19T00:25:22Z</cp:lastPrinted>
  <dcterms:modified xsi:type="dcterms:W3CDTF">2024-11-19T00:38:51Z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CFFD3F251D6B4CA0AED918CB87DC419B_13</vt:lpwstr>
  </property>
</Properties>
</file>